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BCA943" w14:textId="084466F6" w:rsidR="00F31793" w:rsidRPr="00CC00C9" w:rsidRDefault="00F80DAA" w:rsidP="00F31793">
      <w:pPr>
        <w:pStyle w:val="Header"/>
        <w:tabs>
          <w:tab w:val="center" w:pos="4536"/>
          <w:tab w:val="right" w:pos="9639"/>
          <w:tab w:val="right" w:pos="9781"/>
        </w:tabs>
        <w:ind w:right="-58"/>
        <w:jc w:val="both"/>
        <w:rPr>
          <w:rFonts w:eastAsia="MS Mincho" w:cs="Arial"/>
          <w:bCs/>
          <w:sz w:val="22"/>
          <w:szCs w:val="24"/>
          <w:lang w:val="en-US"/>
        </w:rPr>
      </w:pPr>
      <w:bookmarkStart w:id="0" w:name="historyclause"/>
      <w:bookmarkStart w:id="1" w:name="_Toc383764588"/>
      <w:r w:rsidRPr="00CC00C9">
        <w:rPr>
          <w:rFonts w:eastAsia="MS Mincho" w:cs="Arial"/>
          <w:bCs/>
          <w:sz w:val="22"/>
          <w:szCs w:val="24"/>
          <w:lang w:val="en-US"/>
        </w:rPr>
        <w:t>3GPP TSG RAN WG1 #</w:t>
      </w:r>
      <w:r w:rsidR="00B75DF2">
        <w:rPr>
          <w:rFonts w:eastAsia="MS Mincho" w:cs="Arial"/>
          <w:bCs/>
          <w:sz w:val="22"/>
          <w:szCs w:val="24"/>
          <w:lang w:val="en-US"/>
        </w:rPr>
        <w:t>10</w:t>
      </w:r>
      <w:r w:rsidR="00703A46">
        <w:rPr>
          <w:rFonts w:eastAsia="MS Mincho" w:cs="Arial"/>
          <w:bCs/>
          <w:sz w:val="22"/>
          <w:szCs w:val="24"/>
          <w:lang w:val="en-US"/>
        </w:rPr>
        <w:t>9</w:t>
      </w:r>
      <w:r w:rsidR="001D419F">
        <w:rPr>
          <w:rFonts w:eastAsia="MS Mincho" w:cs="Arial"/>
          <w:bCs/>
          <w:sz w:val="22"/>
          <w:szCs w:val="24"/>
          <w:lang w:val="en-US"/>
        </w:rPr>
        <w:t>-</w:t>
      </w:r>
      <w:r w:rsidR="00EB7F95" w:rsidRPr="00CC00C9">
        <w:rPr>
          <w:rFonts w:eastAsia="MS Mincho" w:cs="Arial"/>
          <w:bCs/>
          <w:sz w:val="22"/>
          <w:szCs w:val="24"/>
          <w:lang w:val="en-US"/>
        </w:rPr>
        <w:t>e</w:t>
      </w:r>
      <w:r w:rsidR="0071181B" w:rsidRPr="00CC00C9">
        <w:rPr>
          <w:rFonts w:eastAsia="MS Mincho" w:cs="Arial"/>
          <w:bCs/>
          <w:sz w:val="22"/>
          <w:szCs w:val="24"/>
          <w:lang w:val="en-US"/>
        </w:rPr>
        <w:tab/>
      </w:r>
      <w:r w:rsidR="004548FB" w:rsidRPr="00CC00C9">
        <w:rPr>
          <w:rFonts w:eastAsia="MS Mincho" w:cs="Arial"/>
          <w:bCs/>
          <w:sz w:val="22"/>
          <w:szCs w:val="24"/>
          <w:lang w:val="en-US"/>
        </w:rPr>
        <w:tab/>
      </w:r>
      <w:r w:rsidR="00EE5722" w:rsidRPr="00EE5722">
        <w:rPr>
          <w:rFonts w:eastAsia="MS Mincho" w:cs="Arial"/>
          <w:bCs/>
          <w:sz w:val="22"/>
          <w:szCs w:val="24"/>
          <w:lang w:val="en-US"/>
        </w:rPr>
        <w:t>R1-220</w:t>
      </w:r>
      <w:r w:rsidR="001B1C1F">
        <w:rPr>
          <w:rFonts w:eastAsia="MS Mincho" w:cs="Arial"/>
          <w:bCs/>
          <w:sz w:val="22"/>
          <w:szCs w:val="24"/>
          <w:lang w:val="en-US"/>
        </w:rPr>
        <w:t>4691</w:t>
      </w:r>
      <w:r w:rsidR="0028673D" w:rsidRPr="00CC00C9" w:rsidDel="0028673D">
        <w:rPr>
          <w:rFonts w:eastAsia="MS Mincho" w:cs="Arial"/>
          <w:bCs/>
          <w:sz w:val="22"/>
          <w:szCs w:val="24"/>
          <w:lang w:val="en-US"/>
        </w:rPr>
        <w:t xml:space="preserve"> </w:t>
      </w:r>
    </w:p>
    <w:p w14:paraId="1E241712" w14:textId="0FDAB7AD" w:rsidR="00AA7E8B" w:rsidRPr="00CC00C9" w:rsidRDefault="0071181B" w:rsidP="00AA7E8B">
      <w:pPr>
        <w:tabs>
          <w:tab w:val="center" w:pos="4536"/>
          <w:tab w:val="right" w:pos="9072"/>
        </w:tabs>
        <w:rPr>
          <w:rFonts w:ascii="Arial" w:eastAsia="MS Mincho" w:hAnsi="Arial" w:cs="Arial"/>
          <w:b/>
          <w:bCs/>
          <w:noProof/>
          <w:szCs w:val="24"/>
        </w:rPr>
      </w:pPr>
      <w:r w:rsidRPr="00CC00C9">
        <w:rPr>
          <w:rFonts w:ascii="Arial" w:eastAsia="MS Mincho" w:hAnsi="Arial" w:cs="Arial"/>
          <w:b/>
          <w:bCs/>
          <w:noProof/>
          <w:szCs w:val="24"/>
        </w:rPr>
        <w:t xml:space="preserve">e-Meeting, </w:t>
      </w:r>
      <w:r w:rsidR="00703A46">
        <w:rPr>
          <w:rFonts w:ascii="Arial" w:eastAsia="MS Mincho" w:hAnsi="Arial" w:cs="Arial"/>
          <w:b/>
          <w:bCs/>
          <w:noProof/>
          <w:szCs w:val="24"/>
        </w:rPr>
        <w:t>May</w:t>
      </w:r>
      <w:r w:rsidR="007177AA" w:rsidRPr="007177AA">
        <w:rPr>
          <w:rFonts w:ascii="Arial" w:eastAsia="MS Mincho" w:hAnsi="Arial" w:cs="Arial"/>
          <w:b/>
          <w:bCs/>
          <w:noProof/>
          <w:szCs w:val="24"/>
        </w:rPr>
        <w:t xml:space="preserve"> </w:t>
      </w:r>
      <w:r w:rsidR="00661A4C">
        <w:rPr>
          <w:rFonts w:ascii="Arial" w:eastAsia="MS Mincho" w:hAnsi="Arial" w:cs="Arial"/>
          <w:b/>
          <w:bCs/>
          <w:noProof/>
          <w:szCs w:val="24"/>
        </w:rPr>
        <w:t>9</w:t>
      </w:r>
      <w:r w:rsidR="00703A46">
        <w:rPr>
          <w:rFonts w:ascii="Arial" w:eastAsia="MS Mincho" w:hAnsi="Arial" w:cs="Arial"/>
          <w:b/>
          <w:bCs/>
          <w:noProof/>
          <w:szCs w:val="24"/>
        </w:rPr>
        <w:t>th</w:t>
      </w:r>
      <w:r w:rsidR="007177AA" w:rsidRPr="007177AA">
        <w:rPr>
          <w:rFonts w:ascii="Arial" w:eastAsia="MS Mincho" w:hAnsi="Arial" w:cs="Arial"/>
          <w:b/>
          <w:bCs/>
          <w:noProof/>
          <w:szCs w:val="24"/>
        </w:rPr>
        <w:t xml:space="preserve"> – </w:t>
      </w:r>
      <w:r w:rsidR="00703A46">
        <w:rPr>
          <w:rFonts w:ascii="Arial" w:eastAsia="MS Mincho" w:hAnsi="Arial" w:cs="Arial"/>
          <w:b/>
          <w:bCs/>
          <w:noProof/>
          <w:szCs w:val="24"/>
        </w:rPr>
        <w:t>May</w:t>
      </w:r>
      <w:r w:rsidR="006641CA">
        <w:rPr>
          <w:rFonts w:ascii="Arial" w:eastAsia="MS Mincho" w:hAnsi="Arial" w:cs="Arial"/>
          <w:b/>
          <w:bCs/>
          <w:noProof/>
          <w:szCs w:val="24"/>
        </w:rPr>
        <w:t xml:space="preserve"> </w:t>
      </w:r>
      <w:r w:rsidR="00703A46">
        <w:rPr>
          <w:rFonts w:ascii="Arial" w:eastAsia="MS Mincho" w:hAnsi="Arial" w:cs="Arial"/>
          <w:b/>
          <w:bCs/>
          <w:noProof/>
          <w:szCs w:val="24"/>
        </w:rPr>
        <w:t>2</w:t>
      </w:r>
      <w:r w:rsidR="00661A4C">
        <w:rPr>
          <w:rFonts w:ascii="Arial" w:eastAsia="MS Mincho" w:hAnsi="Arial" w:cs="Arial"/>
          <w:b/>
          <w:bCs/>
          <w:noProof/>
          <w:szCs w:val="24"/>
        </w:rPr>
        <w:t>0</w:t>
      </w:r>
      <w:r w:rsidR="00703A46">
        <w:rPr>
          <w:rFonts w:ascii="Arial" w:eastAsia="MS Mincho" w:hAnsi="Arial" w:cs="Arial"/>
          <w:b/>
          <w:bCs/>
          <w:noProof/>
          <w:szCs w:val="24"/>
        </w:rPr>
        <w:t>th</w:t>
      </w:r>
      <w:r w:rsidR="007177AA" w:rsidRPr="007177AA">
        <w:rPr>
          <w:rFonts w:ascii="Arial" w:eastAsia="MS Mincho" w:hAnsi="Arial" w:cs="Arial"/>
          <w:b/>
          <w:bCs/>
          <w:noProof/>
          <w:szCs w:val="24"/>
        </w:rPr>
        <w:t>, 202</w:t>
      </w:r>
      <w:r w:rsidR="006641CA">
        <w:rPr>
          <w:rFonts w:ascii="Arial" w:eastAsia="MS Mincho" w:hAnsi="Arial" w:cs="Arial"/>
          <w:b/>
          <w:bCs/>
          <w:noProof/>
          <w:szCs w:val="24"/>
        </w:rPr>
        <w:t>2</w:t>
      </w:r>
    </w:p>
    <w:p w14:paraId="0DDA331C" w14:textId="77777777" w:rsidR="00F31793" w:rsidRPr="00CC00C9" w:rsidRDefault="00F31793" w:rsidP="00F31793">
      <w:pPr>
        <w:pStyle w:val="Header"/>
        <w:tabs>
          <w:tab w:val="center" w:pos="4536"/>
          <w:tab w:val="right" w:pos="8280"/>
          <w:tab w:val="right" w:pos="9781"/>
        </w:tabs>
        <w:ind w:right="-58"/>
        <w:jc w:val="both"/>
        <w:rPr>
          <w:rFonts w:eastAsia="MS Mincho" w:cs="Arial"/>
          <w:bCs/>
          <w:sz w:val="24"/>
          <w:szCs w:val="24"/>
          <w:lang w:val="en-US"/>
        </w:rPr>
      </w:pPr>
    </w:p>
    <w:p w14:paraId="06E770FF" w14:textId="50875606" w:rsidR="006517D0" w:rsidRPr="00CC00C9" w:rsidRDefault="006517D0" w:rsidP="00F31793">
      <w:pPr>
        <w:pStyle w:val="Header"/>
        <w:tabs>
          <w:tab w:val="center" w:pos="4536"/>
          <w:tab w:val="right" w:pos="8280"/>
          <w:tab w:val="right" w:pos="9781"/>
        </w:tabs>
        <w:ind w:right="-58"/>
        <w:jc w:val="both"/>
        <w:rPr>
          <w:rFonts w:cs="Arial"/>
          <w:bCs/>
          <w:sz w:val="22"/>
          <w:szCs w:val="24"/>
          <w:lang w:val="en-US" w:eastAsia="zh-TW"/>
        </w:rPr>
      </w:pPr>
      <w:r w:rsidRPr="00CC00C9">
        <w:rPr>
          <w:rFonts w:eastAsia="MS Mincho" w:cs="Arial"/>
          <w:bCs/>
          <w:sz w:val="22"/>
          <w:szCs w:val="24"/>
          <w:lang w:val="en-US"/>
        </w:rPr>
        <w:t>Agenda Item:</w:t>
      </w:r>
      <w:r w:rsidRPr="00CC00C9">
        <w:rPr>
          <w:rFonts w:cs="Arial"/>
          <w:bCs/>
          <w:sz w:val="22"/>
          <w:szCs w:val="24"/>
          <w:lang w:val="en-US" w:eastAsia="zh-TW"/>
        </w:rPr>
        <w:t xml:space="preserve"> </w:t>
      </w:r>
      <w:r w:rsidR="00C2581D">
        <w:rPr>
          <w:rFonts w:cs="Arial"/>
          <w:bCs/>
          <w:sz w:val="22"/>
          <w:szCs w:val="24"/>
          <w:lang w:val="en-US" w:eastAsia="zh-TW"/>
        </w:rPr>
        <w:t>9</w:t>
      </w:r>
      <w:r w:rsidR="00EB7F95" w:rsidRPr="00CC00C9">
        <w:rPr>
          <w:rFonts w:cs="Arial"/>
          <w:bCs/>
          <w:sz w:val="22"/>
          <w:szCs w:val="24"/>
          <w:lang w:val="en-US" w:eastAsia="zh-TW"/>
        </w:rPr>
        <w:t>.</w:t>
      </w:r>
      <w:r w:rsidR="00C2581D">
        <w:rPr>
          <w:rFonts w:cs="Arial"/>
          <w:bCs/>
          <w:sz w:val="22"/>
          <w:szCs w:val="24"/>
          <w:lang w:val="en-US" w:eastAsia="zh-TW"/>
        </w:rPr>
        <w:t>1</w:t>
      </w:r>
      <w:r w:rsidR="004E68FE">
        <w:rPr>
          <w:rFonts w:cs="Arial"/>
          <w:bCs/>
          <w:sz w:val="22"/>
          <w:szCs w:val="24"/>
          <w:lang w:val="en-US" w:eastAsia="zh-TW"/>
        </w:rPr>
        <w:t>.</w:t>
      </w:r>
      <w:r w:rsidR="00C2581D">
        <w:rPr>
          <w:rFonts w:cs="Arial"/>
          <w:bCs/>
          <w:sz w:val="22"/>
          <w:szCs w:val="24"/>
          <w:lang w:val="en-US" w:eastAsia="zh-TW"/>
        </w:rPr>
        <w:t>2</w:t>
      </w:r>
    </w:p>
    <w:p w14:paraId="77E6A679" w14:textId="77777777" w:rsidR="006517D0" w:rsidRPr="00CC00C9" w:rsidRDefault="006517D0" w:rsidP="00FC5872">
      <w:pPr>
        <w:pStyle w:val="Header"/>
        <w:tabs>
          <w:tab w:val="center" w:pos="4536"/>
          <w:tab w:val="right" w:pos="8280"/>
          <w:tab w:val="right" w:pos="9781"/>
        </w:tabs>
        <w:ind w:right="-58"/>
        <w:jc w:val="both"/>
        <w:rPr>
          <w:rFonts w:eastAsia="MS Mincho" w:cs="Arial"/>
          <w:bCs/>
          <w:sz w:val="22"/>
          <w:szCs w:val="24"/>
          <w:lang w:val="en-US"/>
        </w:rPr>
      </w:pPr>
      <w:r w:rsidRPr="00CC00C9">
        <w:rPr>
          <w:rFonts w:eastAsia="MS Mincho" w:cs="Arial"/>
          <w:bCs/>
          <w:sz w:val="22"/>
          <w:szCs w:val="24"/>
          <w:lang w:val="en-US"/>
        </w:rPr>
        <w:t>Source:</w:t>
      </w:r>
      <w:r w:rsidRPr="00CC00C9">
        <w:rPr>
          <w:rFonts w:cs="Arial"/>
          <w:bCs/>
          <w:sz w:val="22"/>
          <w:szCs w:val="24"/>
          <w:lang w:val="en-US" w:eastAsia="zh-TW"/>
        </w:rPr>
        <w:t xml:space="preserve"> </w:t>
      </w:r>
      <w:r w:rsidRPr="00CC00C9">
        <w:rPr>
          <w:rFonts w:eastAsia="MS Mincho" w:cs="Arial"/>
          <w:bCs/>
          <w:sz w:val="22"/>
          <w:szCs w:val="24"/>
          <w:lang w:val="en-US"/>
        </w:rPr>
        <w:t>MediaTek Inc.</w:t>
      </w:r>
    </w:p>
    <w:p w14:paraId="668D66DE" w14:textId="67C14B39" w:rsidR="006517D0" w:rsidRPr="00CC00C9" w:rsidRDefault="006517D0" w:rsidP="00504D6C">
      <w:pPr>
        <w:pStyle w:val="Header"/>
        <w:tabs>
          <w:tab w:val="center" w:pos="4536"/>
          <w:tab w:val="right" w:pos="8280"/>
          <w:tab w:val="right" w:pos="9781"/>
        </w:tabs>
        <w:ind w:left="770" w:right="-58" w:hanging="770"/>
        <w:rPr>
          <w:rFonts w:cs="Arial"/>
          <w:bCs/>
          <w:sz w:val="22"/>
          <w:szCs w:val="24"/>
          <w:lang w:val="en-US" w:eastAsia="zh-TW"/>
        </w:rPr>
      </w:pPr>
      <w:r w:rsidRPr="00CC00C9">
        <w:rPr>
          <w:rFonts w:eastAsia="MS Mincho" w:cs="Arial"/>
          <w:bCs/>
          <w:sz w:val="22"/>
          <w:szCs w:val="24"/>
          <w:lang w:val="en-US"/>
        </w:rPr>
        <w:t>Title:</w:t>
      </w:r>
      <w:r w:rsidR="00853276">
        <w:rPr>
          <w:rFonts w:eastAsia="MS Mincho" w:cs="Arial"/>
          <w:bCs/>
          <w:sz w:val="22"/>
          <w:szCs w:val="24"/>
          <w:lang w:val="en-US"/>
        </w:rPr>
        <w:t xml:space="preserve"> </w:t>
      </w:r>
      <w:r w:rsidR="00C2581D">
        <w:rPr>
          <w:rFonts w:eastAsia="MS Mincho" w:cs="Arial"/>
          <w:bCs/>
          <w:sz w:val="22"/>
          <w:szCs w:val="24"/>
          <w:lang w:val="en-US"/>
        </w:rPr>
        <w:t>CSI enhancement for high/medium UE velocities and coherent JT</w:t>
      </w:r>
    </w:p>
    <w:p w14:paraId="59B036AD" w14:textId="75C6534F" w:rsidR="006517D0" w:rsidRPr="00615E57" w:rsidRDefault="006517D0" w:rsidP="00FC5872">
      <w:pPr>
        <w:pStyle w:val="Header"/>
        <w:tabs>
          <w:tab w:val="center" w:pos="4536"/>
          <w:tab w:val="right" w:pos="8280"/>
          <w:tab w:val="right" w:pos="9781"/>
        </w:tabs>
        <w:spacing w:after="120"/>
        <w:ind w:right="-58"/>
        <w:jc w:val="both"/>
        <w:rPr>
          <w:rFonts w:eastAsia="MS Mincho" w:cs="Arial"/>
          <w:bCs/>
          <w:sz w:val="28"/>
          <w:szCs w:val="24"/>
          <w:lang w:val="en-US"/>
        </w:rPr>
      </w:pPr>
      <w:r w:rsidRPr="00CC00C9">
        <w:rPr>
          <w:rFonts w:eastAsia="MS Mincho" w:cs="Arial"/>
          <w:bCs/>
          <w:sz w:val="22"/>
          <w:szCs w:val="24"/>
          <w:lang w:val="en-US"/>
        </w:rPr>
        <w:t>Document for:</w:t>
      </w:r>
      <w:r w:rsidRPr="00CC00C9">
        <w:rPr>
          <w:rFonts w:cs="Arial"/>
          <w:bCs/>
          <w:sz w:val="22"/>
          <w:szCs w:val="24"/>
          <w:lang w:val="en-US" w:eastAsia="zh-TW"/>
        </w:rPr>
        <w:t xml:space="preserve"> </w:t>
      </w:r>
      <w:r w:rsidR="00DD41ED" w:rsidRPr="00CC00C9">
        <w:rPr>
          <w:rFonts w:eastAsia="MS Mincho" w:cs="Arial"/>
          <w:bCs/>
          <w:sz w:val="22"/>
          <w:szCs w:val="24"/>
          <w:lang w:val="en-US"/>
        </w:rPr>
        <w:t>Discussion</w:t>
      </w:r>
    </w:p>
    <w:p w14:paraId="2A50278C" w14:textId="5C4AEA77" w:rsidR="00920B51" w:rsidRPr="00FF32BA" w:rsidRDefault="00DB5BA6" w:rsidP="00920B51">
      <w:pPr>
        <w:pStyle w:val="Heading1"/>
        <w:numPr>
          <w:ilvl w:val="0"/>
          <w:numId w:val="1"/>
        </w:numPr>
        <w:spacing w:after="100" w:afterAutospacing="1"/>
        <w:ind w:left="357" w:hanging="357"/>
        <w:jc w:val="both"/>
        <w:rPr>
          <w:rFonts w:eastAsia="MS Mincho" w:cs="Arial"/>
          <w:b/>
          <w:sz w:val="32"/>
          <w:szCs w:val="32"/>
          <w:lang w:val="en-US"/>
        </w:rPr>
      </w:pPr>
      <w:r>
        <w:rPr>
          <w:rFonts w:eastAsia="MS Mincho" w:cs="Arial"/>
          <w:b/>
          <w:sz w:val="32"/>
          <w:szCs w:val="32"/>
          <w:lang w:val="en-US"/>
        </w:rPr>
        <w:t>Introduction</w:t>
      </w:r>
    </w:p>
    <w:p w14:paraId="333EE164" w14:textId="0AE6BFBC" w:rsidR="00377F7A" w:rsidRDefault="0004438F" w:rsidP="00C027A4">
      <w:pPr>
        <w:spacing w:before="100" w:beforeAutospacing="1" w:after="100" w:afterAutospacing="1"/>
        <w:jc w:val="both"/>
        <w:rPr>
          <w:color w:val="000000" w:themeColor="text1"/>
          <w:lang w:eastAsia="zh-TW"/>
        </w:rPr>
      </w:pPr>
      <w:r>
        <w:rPr>
          <w:color w:val="000000" w:themeColor="text1"/>
        </w:rPr>
        <w:t>In the RAN#</w:t>
      </w:r>
      <w:r w:rsidR="00377F7A">
        <w:rPr>
          <w:rFonts w:hint="eastAsia"/>
          <w:color w:val="000000" w:themeColor="text1"/>
          <w:lang w:eastAsia="zh-TW"/>
        </w:rPr>
        <w:t>94</w:t>
      </w:r>
      <w:r>
        <w:rPr>
          <w:color w:val="000000" w:themeColor="text1"/>
        </w:rPr>
        <w:t xml:space="preserve">e meeting, </w:t>
      </w:r>
      <w:r w:rsidR="00377F7A">
        <w:rPr>
          <w:rFonts w:hint="eastAsia"/>
          <w:color w:val="000000" w:themeColor="text1"/>
          <w:lang w:eastAsia="zh-TW"/>
        </w:rPr>
        <w:t>t</w:t>
      </w:r>
      <w:r w:rsidR="00377F7A">
        <w:rPr>
          <w:color w:val="000000" w:themeColor="text1"/>
          <w:lang w:eastAsia="zh-TW"/>
        </w:rPr>
        <w:t xml:space="preserve">he working item “NR MIMO evolution for downlink and uplink” for Rel-18 is approved. For CSI enhancement, two topics are to be studied, and if justified, specified: CSI for high/medium UE velocities and coherent joint transmission (CJT). The objectives of CSI enhancement are </w:t>
      </w:r>
    </w:p>
    <w:p w14:paraId="2E430A0D" w14:textId="7B34C3B6" w:rsidR="00377F7A" w:rsidRPr="00377F7A" w:rsidRDefault="00377F7A" w:rsidP="00833C98">
      <w:pPr>
        <w:pStyle w:val="ListParagraph"/>
        <w:numPr>
          <w:ilvl w:val="0"/>
          <w:numId w:val="8"/>
        </w:numPr>
        <w:spacing w:before="100" w:beforeAutospacing="1" w:after="100" w:afterAutospacing="1"/>
        <w:ind w:left="360"/>
        <w:jc w:val="both"/>
        <w:rPr>
          <w:color w:val="000000" w:themeColor="text1"/>
        </w:rPr>
      </w:pPr>
      <w:r w:rsidRPr="00377F7A">
        <w:rPr>
          <w:color w:val="000000" w:themeColor="text1"/>
        </w:rPr>
        <w:t>Study, and if justified, specify CSI reporting enhancement for high/medium UE velocities by exploiting time-domain correlation/Doppler-domain information to assist DL precoding, targeting FR1, as follows:</w:t>
      </w:r>
    </w:p>
    <w:p w14:paraId="5CE55948" w14:textId="77777777" w:rsidR="00377F7A" w:rsidRPr="00377F7A" w:rsidRDefault="00377F7A" w:rsidP="00377F7A">
      <w:pPr>
        <w:spacing w:before="100" w:beforeAutospacing="1" w:after="100" w:afterAutospacing="1"/>
        <w:ind w:left="360"/>
        <w:jc w:val="both"/>
        <w:rPr>
          <w:color w:val="000000" w:themeColor="text1"/>
        </w:rPr>
      </w:pPr>
      <w:r w:rsidRPr="00377F7A">
        <w:rPr>
          <w:color w:val="000000" w:themeColor="text1"/>
        </w:rPr>
        <w:t>-</w:t>
      </w:r>
      <w:r w:rsidRPr="00377F7A">
        <w:rPr>
          <w:color w:val="000000" w:themeColor="text1"/>
        </w:rPr>
        <w:tab/>
        <w:t>Rel-16/17 Type-II codebook refinement, without modification to the spatial and frequency domain basis</w:t>
      </w:r>
    </w:p>
    <w:p w14:paraId="63AF080E" w14:textId="0B2D3363" w:rsidR="004C6D3C" w:rsidRDefault="00377F7A" w:rsidP="00377F7A">
      <w:pPr>
        <w:spacing w:before="100" w:beforeAutospacing="1" w:after="100" w:afterAutospacing="1"/>
        <w:ind w:left="360"/>
        <w:jc w:val="both"/>
        <w:rPr>
          <w:color w:val="000000" w:themeColor="text1"/>
        </w:rPr>
      </w:pPr>
      <w:r w:rsidRPr="00377F7A">
        <w:rPr>
          <w:color w:val="000000" w:themeColor="text1"/>
        </w:rPr>
        <w:t>-</w:t>
      </w:r>
      <w:r w:rsidRPr="00377F7A">
        <w:rPr>
          <w:color w:val="000000" w:themeColor="text1"/>
        </w:rPr>
        <w:tab/>
        <w:t>UE reporting of time-domain channel properties measured via CSI-RS for tracking</w:t>
      </w:r>
    </w:p>
    <w:p w14:paraId="7B9CC46D" w14:textId="77777777" w:rsidR="00377F7A" w:rsidRPr="00377F7A" w:rsidRDefault="00377F7A" w:rsidP="00833C98">
      <w:pPr>
        <w:pStyle w:val="ListParagraph"/>
        <w:numPr>
          <w:ilvl w:val="0"/>
          <w:numId w:val="8"/>
        </w:numPr>
        <w:spacing w:before="100" w:beforeAutospacing="1" w:after="100" w:afterAutospacing="1"/>
        <w:ind w:left="360"/>
        <w:jc w:val="both"/>
        <w:rPr>
          <w:color w:val="000000" w:themeColor="text1"/>
        </w:rPr>
      </w:pPr>
      <w:r w:rsidRPr="00377F7A">
        <w:rPr>
          <w:color w:val="000000" w:themeColor="text1"/>
        </w:rPr>
        <w:t>Study, and if justified, specify enhancements of CSI acquisition for Coherent-JT targeting FR1 and up to 4 TRPs, assuming ideal backhaul and synchronization as well as the same number of antenna ports across TRPs, as follows:</w:t>
      </w:r>
    </w:p>
    <w:p w14:paraId="48287665" w14:textId="77777777" w:rsidR="00377F7A" w:rsidRPr="00377F7A" w:rsidRDefault="00377F7A" w:rsidP="00833C98">
      <w:pPr>
        <w:pStyle w:val="ListParagraph"/>
        <w:numPr>
          <w:ilvl w:val="0"/>
          <w:numId w:val="9"/>
        </w:numPr>
        <w:spacing w:before="100" w:beforeAutospacing="1" w:after="100" w:afterAutospacing="1"/>
        <w:jc w:val="both"/>
        <w:rPr>
          <w:color w:val="000000" w:themeColor="text1"/>
        </w:rPr>
      </w:pPr>
      <w:r w:rsidRPr="00377F7A">
        <w:rPr>
          <w:color w:val="000000" w:themeColor="text1"/>
        </w:rPr>
        <w:t xml:space="preserve">Rel-16/17 Type-II codebook refinement for CJT </w:t>
      </w:r>
      <w:proofErr w:type="spellStart"/>
      <w:r w:rsidRPr="00377F7A">
        <w:rPr>
          <w:color w:val="000000" w:themeColor="text1"/>
        </w:rPr>
        <w:t>mTRP</w:t>
      </w:r>
      <w:proofErr w:type="spellEnd"/>
      <w:r w:rsidRPr="00377F7A">
        <w:rPr>
          <w:color w:val="000000" w:themeColor="text1"/>
        </w:rPr>
        <w:t xml:space="preserve"> targeting FDD and its associated CSI reporting, </w:t>
      </w:r>
      <w:proofErr w:type="gramStart"/>
      <w:r w:rsidRPr="00377F7A">
        <w:rPr>
          <w:color w:val="000000" w:themeColor="text1"/>
        </w:rPr>
        <w:t>taking into account</w:t>
      </w:r>
      <w:proofErr w:type="gramEnd"/>
      <w:r w:rsidRPr="00377F7A">
        <w:rPr>
          <w:color w:val="000000" w:themeColor="text1"/>
        </w:rPr>
        <w:t xml:space="preserve"> throughput-overhead trade-off</w:t>
      </w:r>
    </w:p>
    <w:p w14:paraId="5352D0A4" w14:textId="77777777" w:rsidR="00377F7A" w:rsidRPr="00377F7A" w:rsidRDefault="00377F7A" w:rsidP="00833C98">
      <w:pPr>
        <w:pStyle w:val="ListParagraph"/>
        <w:numPr>
          <w:ilvl w:val="0"/>
          <w:numId w:val="9"/>
        </w:numPr>
        <w:spacing w:before="100" w:beforeAutospacing="1" w:after="100" w:afterAutospacing="1"/>
        <w:jc w:val="both"/>
        <w:rPr>
          <w:color w:val="000000" w:themeColor="text1"/>
        </w:rPr>
      </w:pPr>
      <w:r w:rsidRPr="00377F7A">
        <w:rPr>
          <w:color w:val="000000" w:themeColor="text1"/>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60190786" w14:textId="3040D52D" w:rsidR="00377F7A" w:rsidRDefault="00377F7A" w:rsidP="00833C98">
      <w:pPr>
        <w:pStyle w:val="ListParagraph"/>
        <w:numPr>
          <w:ilvl w:val="0"/>
          <w:numId w:val="9"/>
        </w:numPr>
        <w:spacing w:before="100" w:beforeAutospacing="1" w:after="100" w:afterAutospacing="1"/>
        <w:jc w:val="both"/>
        <w:rPr>
          <w:color w:val="000000" w:themeColor="text1"/>
        </w:rPr>
      </w:pPr>
      <w:r w:rsidRPr="00377F7A">
        <w:rPr>
          <w:color w:val="000000" w:themeColor="text1"/>
        </w:rPr>
        <w:t xml:space="preserve">Note: the maximum number of CSI-RS ports per resource remains the same as in Rel-17, </w:t>
      </w:r>
      <w:proofErr w:type="gramStart"/>
      <w:r w:rsidRPr="00377F7A">
        <w:rPr>
          <w:color w:val="000000" w:themeColor="text1"/>
        </w:rPr>
        <w:t>i.e.</w:t>
      </w:r>
      <w:proofErr w:type="gramEnd"/>
      <w:r w:rsidRPr="00377F7A">
        <w:rPr>
          <w:color w:val="000000" w:themeColor="text1"/>
        </w:rPr>
        <w:t xml:space="preserve"> 32</w:t>
      </w:r>
    </w:p>
    <w:p w14:paraId="423EF225" w14:textId="593E25CD" w:rsidR="00377F7A" w:rsidRPr="00377F7A" w:rsidRDefault="00377F7A" w:rsidP="00377F7A">
      <w:pPr>
        <w:spacing w:before="100" w:beforeAutospacing="1" w:after="100" w:afterAutospacing="1"/>
        <w:jc w:val="both"/>
        <w:rPr>
          <w:color w:val="000000" w:themeColor="text1"/>
        </w:rPr>
      </w:pPr>
      <w:r>
        <w:rPr>
          <w:color w:val="000000" w:themeColor="text1"/>
        </w:rPr>
        <w:t xml:space="preserve">In this technical document, we provide our views on </w:t>
      </w:r>
      <w:r w:rsidR="00846331">
        <w:rPr>
          <w:color w:val="000000" w:themeColor="text1"/>
        </w:rPr>
        <w:t xml:space="preserve">study plan, </w:t>
      </w:r>
      <w:r>
        <w:rPr>
          <w:color w:val="000000" w:themeColor="text1"/>
        </w:rPr>
        <w:t>evaluation methodology, and initial results</w:t>
      </w:r>
      <w:r w:rsidR="00150ED7">
        <w:rPr>
          <w:color w:val="000000" w:themeColor="text1"/>
        </w:rPr>
        <w:t xml:space="preserve">, focusing on </w:t>
      </w:r>
      <w:r w:rsidR="00150ED7" w:rsidRPr="00377F7A">
        <w:rPr>
          <w:color w:val="000000" w:themeColor="text1"/>
        </w:rPr>
        <w:t>Rel-16/17 Type-II codebook refinement</w:t>
      </w:r>
      <w:r w:rsidR="00150ED7">
        <w:rPr>
          <w:color w:val="000000" w:themeColor="text1"/>
        </w:rPr>
        <w:t xml:space="preserve"> for downlink</w:t>
      </w:r>
      <w:r>
        <w:rPr>
          <w:color w:val="000000" w:themeColor="text1"/>
        </w:rPr>
        <w:t>.</w:t>
      </w:r>
    </w:p>
    <w:p w14:paraId="028B8E5F" w14:textId="31206389" w:rsidR="00DB5BA6" w:rsidRDefault="00EF53BA" w:rsidP="00592E0A">
      <w:pPr>
        <w:pStyle w:val="Heading1"/>
        <w:numPr>
          <w:ilvl w:val="0"/>
          <w:numId w:val="1"/>
        </w:numPr>
        <w:ind w:left="357" w:hanging="357"/>
        <w:jc w:val="both"/>
        <w:rPr>
          <w:rFonts w:eastAsia="MS Mincho" w:cs="Arial"/>
          <w:b/>
          <w:sz w:val="32"/>
          <w:szCs w:val="32"/>
          <w:lang w:val="en-US"/>
        </w:rPr>
      </w:pPr>
      <w:r w:rsidRPr="00EF53BA">
        <w:rPr>
          <w:rFonts w:eastAsia="MS Mincho" w:cs="Arial"/>
          <w:b/>
          <w:sz w:val="32"/>
          <w:szCs w:val="32"/>
          <w:lang w:val="en-US"/>
        </w:rPr>
        <w:t>CSI enhancement for high/medium UE velocities</w:t>
      </w:r>
    </w:p>
    <w:p w14:paraId="40E758E1" w14:textId="68A1E145" w:rsidR="00AC72D8" w:rsidRPr="009C2D14" w:rsidRDefault="00AC72D8" w:rsidP="00AC72D8">
      <w:pPr>
        <w:pStyle w:val="Heading2"/>
        <w:numPr>
          <w:ilvl w:val="1"/>
          <w:numId w:val="1"/>
        </w:numPr>
      </w:pPr>
      <w:r>
        <w:t>CSI framework</w:t>
      </w:r>
    </w:p>
    <w:p w14:paraId="3E6079AF" w14:textId="77E6B9E2" w:rsidR="00D20377" w:rsidRDefault="00592E0A" w:rsidP="00592E0A">
      <w:pPr>
        <w:jc w:val="both"/>
      </w:pPr>
      <w:r>
        <w:t xml:space="preserve">The current NR CSI framework assumes a snapshot approach for CSI reporting. That is, a CSI report can only provide CSI for a particular </w:t>
      </w:r>
      <w:r w:rsidR="009403A9">
        <w:rPr>
          <w:rFonts w:hint="eastAsia"/>
          <w:lang w:eastAsia="zh-TW"/>
        </w:rPr>
        <w:t>i</w:t>
      </w:r>
      <w:r w:rsidR="009403A9">
        <w:rPr>
          <w:lang w:eastAsia="zh-TW"/>
        </w:rPr>
        <w:t>nstant</w:t>
      </w:r>
      <w:r>
        <w:t xml:space="preserve">, specified in terms of CSI reference resource. Based on this framework, </w:t>
      </w:r>
      <w:proofErr w:type="spellStart"/>
      <w:r>
        <w:t>gNB</w:t>
      </w:r>
      <w:proofErr w:type="spellEnd"/>
      <w:r>
        <w:t xml:space="preserve"> appl</w:t>
      </w:r>
      <w:r w:rsidR="009403A9">
        <w:t>ies</w:t>
      </w:r>
      <w:r>
        <w:t xml:space="preserve"> the reported CSI to a time interval of interest in the future. This approach works well </w:t>
      </w:r>
      <w:proofErr w:type="gramStart"/>
      <w:r>
        <w:t>as long as</w:t>
      </w:r>
      <w:proofErr w:type="gramEnd"/>
      <w:r>
        <w:t xml:space="preserve"> the channel changes slowly in time, more likely due to low UE </w:t>
      </w:r>
      <w:r w:rsidR="000253E5">
        <w:t>velocitie</w:t>
      </w:r>
      <w:r>
        <w:t xml:space="preserve">s. By contrast, </w:t>
      </w:r>
      <w:r w:rsidR="009403A9">
        <w:t xml:space="preserve">when UEs are in high/medium UE velocities, </w:t>
      </w:r>
      <w:r>
        <w:t>CSI quickly becomes outdated</w:t>
      </w:r>
      <w:r w:rsidR="009403A9">
        <w:t>, especially for high-resolution CSI like the Type II codebook family</w:t>
      </w:r>
      <w:r>
        <w:t xml:space="preserve">. </w:t>
      </w:r>
      <w:r w:rsidR="009403A9">
        <w:t xml:space="preserve">A possible workaround without modifying the current </w:t>
      </w:r>
      <w:r w:rsidR="000253E5">
        <w:t xml:space="preserve">CSI </w:t>
      </w:r>
      <w:r w:rsidR="009403A9">
        <w:t xml:space="preserve">framework is that </w:t>
      </w:r>
      <w:proofErr w:type="spellStart"/>
      <w:r>
        <w:t>gNB</w:t>
      </w:r>
      <w:proofErr w:type="spellEnd"/>
      <w:r>
        <w:t xml:space="preserve"> use</w:t>
      </w:r>
      <w:r w:rsidR="009403A9">
        <w:t>s</w:t>
      </w:r>
      <w:r>
        <w:t xml:space="preserve"> multiple CSI reports of different occasions to infer future CSI</w:t>
      </w:r>
      <w:r w:rsidR="009403A9">
        <w:t>.</w:t>
      </w:r>
      <w:r>
        <w:t xml:space="preserve"> </w:t>
      </w:r>
      <w:r w:rsidR="009403A9">
        <w:t>Nevertheless,</w:t>
      </w:r>
      <w:r>
        <w:t xml:space="preserve"> there are at least two issues: First, scheduling frequent CSI reports in a short period incurs large feedback overhead. Second, the reported CSI is quantized</w:t>
      </w:r>
      <w:r w:rsidR="001D3F27">
        <w:t xml:space="preserve"> and calculated independently</w:t>
      </w:r>
      <w:r>
        <w:t xml:space="preserve">, </w:t>
      </w:r>
      <w:r w:rsidR="001D3F27">
        <w:t>so</w:t>
      </w:r>
      <w:r>
        <w:t xml:space="preserve"> it is unclear whether they are </w:t>
      </w:r>
      <w:r w:rsidR="009403A9">
        <w:t>good enough</w:t>
      </w:r>
      <w:r>
        <w:t xml:space="preserve"> for extrapolating or predicting future CSI</w:t>
      </w:r>
      <w:r w:rsidR="007A1919">
        <w:t>, especially CQI</w:t>
      </w:r>
      <w:r>
        <w:t>.</w:t>
      </w:r>
      <w:r w:rsidR="00D20377">
        <w:t xml:space="preserve"> Hence, enhancement of CSI reporting </w:t>
      </w:r>
      <w:r w:rsidR="00D4188C">
        <w:t>exploiting time-domain correlation is preferable</w:t>
      </w:r>
      <w:r w:rsidR="00D20377">
        <w:t xml:space="preserve">. As for CSI measurement, multiple CSI-RS occasions are required for CSI </w:t>
      </w:r>
      <w:r w:rsidR="00D20377">
        <w:lastRenderedPageBreak/>
        <w:t>extrapolation/prediction</w:t>
      </w:r>
      <w:r w:rsidR="00D20377">
        <w:rPr>
          <w:rFonts w:hint="eastAsia"/>
          <w:lang w:eastAsia="zh-TW"/>
        </w:rPr>
        <w:t>,</w:t>
      </w:r>
      <w:r w:rsidR="00D20377">
        <w:rPr>
          <w:lang w:eastAsia="zh-TW"/>
        </w:rPr>
        <w:t xml:space="preserve"> so </w:t>
      </w:r>
      <w:r w:rsidR="00D20377" w:rsidRPr="00D20377">
        <w:rPr>
          <w:lang w:eastAsia="zh-TW"/>
        </w:rPr>
        <w:t xml:space="preserve">the </w:t>
      </w:r>
      <w:r w:rsidR="00D4188C">
        <w:rPr>
          <w:lang w:eastAsia="zh-TW"/>
        </w:rPr>
        <w:t xml:space="preserve">higher layer </w:t>
      </w:r>
      <w:r w:rsidR="00D20377" w:rsidRPr="00D20377">
        <w:rPr>
          <w:lang w:eastAsia="zh-TW"/>
        </w:rPr>
        <w:t xml:space="preserve">parameter </w:t>
      </w:r>
      <w:proofErr w:type="spellStart"/>
      <w:r w:rsidR="00D20377" w:rsidRPr="00D20377">
        <w:rPr>
          <w:i/>
          <w:iCs/>
          <w:lang w:eastAsia="zh-TW"/>
        </w:rPr>
        <w:t>timeRestrictionForChannelMeasurements</w:t>
      </w:r>
      <w:proofErr w:type="spellEnd"/>
      <w:r w:rsidR="00D20377" w:rsidRPr="00D20377">
        <w:rPr>
          <w:lang w:eastAsia="zh-TW"/>
        </w:rPr>
        <w:t xml:space="preserve"> in </w:t>
      </w:r>
      <w:r w:rsidR="00D20377" w:rsidRPr="00D20377">
        <w:rPr>
          <w:i/>
          <w:iCs/>
          <w:lang w:eastAsia="zh-TW"/>
        </w:rPr>
        <w:t>CSI-</w:t>
      </w:r>
      <w:proofErr w:type="spellStart"/>
      <w:r w:rsidR="00D20377" w:rsidRPr="00D20377">
        <w:rPr>
          <w:i/>
          <w:iCs/>
          <w:lang w:eastAsia="zh-TW"/>
        </w:rPr>
        <w:t>ReportConfig</w:t>
      </w:r>
      <w:proofErr w:type="spellEnd"/>
      <w:r w:rsidR="00D20377" w:rsidRPr="00D20377">
        <w:rPr>
          <w:lang w:eastAsia="zh-TW"/>
        </w:rPr>
        <w:t xml:space="preserve"> </w:t>
      </w:r>
      <w:r w:rsidR="00D20377">
        <w:rPr>
          <w:lang w:eastAsia="zh-TW"/>
        </w:rPr>
        <w:t>should be</w:t>
      </w:r>
      <w:r w:rsidR="00D20377" w:rsidRPr="00D20377">
        <w:rPr>
          <w:lang w:eastAsia="zh-TW"/>
        </w:rPr>
        <w:t xml:space="preserve"> set to "</w:t>
      </w:r>
      <w:proofErr w:type="spellStart"/>
      <w:r w:rsidR="00D20377" w:rsidRPr="00D20377">
        <w:rPr>
          <w:i/>
          <w:iCs/>
          <w:lang w:eastAsia="zh-TW"/>
        </w:rPr>
        <w:t>notConfigured</w:t>
      </w:r>
      <w:proofErr w:type="spellEnd"/>
      <w:r w:rsidR="00D20377">
        <w:rPr>
          <w:lang w:eastAsia="zh-TW"/>
        </w:rPr>
        <w:t>”</w:t>
      </w:r>
      <w:r w:rsidR="00D20377">
        <w:t>.</w:t>
      </w:r>
    </w:p>
    <w:p w14:paraId="761A9147" w14:textId="7B5FE0EB" w:rsidR="00C359D4" w:rsidRDefault="00C359D4" w:rsidP="00592E0A">
      <w:pPr>
        <w:jc w:val="both"/>
      </w:pPr>
      <w:r w:rsidRPr="00C359D4">
        <w:rPr>
          <w:b/>
          <w:bCs/>
        </w:rPr>
        <w:t>Proposal</w:t>
      </w:r>
      <w:r w:rsidR="00E472FD">
        <w:rPr>
          <w:b/>
          <w:bCs/>
        </w:rPr>
        <w:t xml:space="preserve"> 1</w:t>
      </w:r>
      <w:r>
        <w:t xml:space="preserve">: For CSI enhancement of high/medium UE </w:t>
      </w:r>
      <w:r w:rsidR="00241DD6">
        <w:t>velocities, study</w:t>
      </w:r>
      <w:r w:rsidR="000253E5">
        <w:t xml:space="preserve"> </w:t>
      </w:r>
      <w:r w:rsidR="003660F7">
        <w:t>what to report in</w:t>
      </w:r>
      <w:r w:rsidR="000253E5">
        <w:t xml:space="preserve"> one single CSI report</w:t>
      </w:r>
      <w:r w:rsidR="003660F7">
        <w:t xml:space="preserve"> so that </w:t>
      </w:r>
      <w:proofErr w:type="spellStart"/>
      <w:r w:rsidR="003660F7">
        <w:t>gNB</w:t>
      </w:r>
      <w:proofErr w:type="spellEnd"/>
      <w:r w:rsidR="003660F7">
        <w:t xml:space="preserve"> can acquire/infer CSI for a future </w:t>
      </w:r>
      <w:r w:rsidR="00362485">
        <w:t>time</w:t>
      </w:r>
      <w:r w:rsidR="003D12AF">
        <w:t>,</w:t>
      </w:r>
      <w:r w:rsidR="008C7A9E">
        <w:t xml:space="preserve"> assuming that </w:t>
      </w:r>
      <w:proofErr w:type="spellStart"/>
      <w:r w:rsidR="008C7A9E" w:rsidRPr="00D20377">
        <w:rPr>
          <w:i/>
          <w:iCs/>
          <w:lang w:eastAsia="zh-TW"/>
        </w:rPr>
        <w:t>timeRestrictionForChannelMeasurements</w:t>
      </w:r>
      <w:proofErr w:type="spellEnd"/>
      <w:r w:rsidR="008C7A9E" w:rsidRPr="00D20377">
        <w:rPr>
          <w:lang w:eastAsia="zh-TW"/>
        </w:rPr>
        <w:t xml:space="preserve"> in </w:t>
      </w:r>
      <w:r w:rsidR="008C7A9E" w:rsidRPr="00D20377">
        <w:rPr>
          <w:i/>
          <w:iCs/>
          <w:lang w:eastAsia="zh-TW"/>
        </w:rPr>
        <w:t>CSI-</w:t>
      </w:r>
      <w:proofErr w:type="spellStart"/>
      <w:r w:rsidR="008C7A9E" w:rsidRPr="00D20377">
        <w:rPr>
          <w:i/>
          <w:iCs/>
          <w:lang w:eastAsia="zh-TW"/>
        </w:rPr>
        <w:t>ReportConfig</w:t>
      </w:r>
      <w:proofErr w:type="spellEnd"/>
      <w:r w:rsidR="008C7A9E" w:rsidRPr="00D20377">
        <w:rPr>
          <w:lang w:eastAsia="zh-TW"/>
        </w:rPr>
        <w:t xml:space="preserve"> </w:t>
      </w:r>
      <w:r w:rsidR="008C7A9E">
        <w:rPr>
          <w:lang w:eastAsia="zh-TW"/>
        </w:rPr>
        <w:t>is</w:t>
      </w:r>
      <w:r w:rsidR="008C7A9E" w:rsidRPr="00D20377">
        <w:rPr>
          <w:lang w:eastAsia="zh-TW"/>
        </w:rPr>
        <w:t xml:space="preserve"> set to "</w:t>
      </w:r>
      <w:proofErr w:type="spellStart"/>
      <w:r w:rsidR="008C7A9E" w:rsidRPr="00D20377">
        <w:rPr>
          <w:i/>
          <w:iCs/>
          <w:lang w:eastAsia="zh-TW"/>
        </w:rPr>
        <w:t>notConfigured</w:t>
      </w:r>
      <w:proofErr w:type="spellEnd"/>
      <w:r w:rsidR="008C7A9E">
        <w:rPr>
          <w:lang w:eastAsia="zh-TW"/>
        </w:rPr>
        <w:t>”</w:t>
      </w:r>
      <w:r w:rsidR="003660F7">
        <w:t>.</w:t>
      </w:r>
    </w:p>
    <w:p w14:paraId="4F4D94D0" w14:textId="4FD70E8D" w:rsidR="00D0442C" w:rsidRDefault="00247445" w:rsidP="00592E0A">
      <w:pPr>
        <w:jc w:val="both"/>
      </w:pPr>
      <w:r>
        <w:t xml:space="preserve">In Rel-15, the spatial-domain correlation </w:t>
      </w:r>
      <w:r w:rsidR="007A1919">
        <w:t>was</w:t>
      </w:r>
      <w:r>
        <w:t xml:space="preserve"> exploited </w:t>
      </w:r>
      <w:r w:rsidR="007A1919">
        <w:t>to efficiently compress the optimal</w:t>
      </w:r>
      <w:r>
        <w:t xml:space="preserve"> precoders. In Rel-16, the frequency domain correlation is </w:t>
      </w:r>
      <w:r w:rsidR="007A1919">
        <w:t xml:space="preserve">further </w:t>
      </w:r>
      <w:r>
        <w:t xml:space="preserve">exploited to reduce the feedback overhead for </w:t>
      </w:r>
      <w:proofErr w:type="spellStart"/>
      <w:r>
        <w:t>subband</w:t>
      </w:r>
      <w:proofErr w:type="spellEnd"/>
      <w:r>
        <w:t xml:space="preserve"> reporting. Now for Rel-18, the only domain not yet exploited is the time domain. At a first glance, we can use the time domain correlation to reduce the </w:t>
      </w:r>
      <w:r w:rsidR="00DB2992">
        <w:t xml:space="preserve">CSI </w:t>
      </w:r>
      <w:r>
        <w:t xml:space="preserve">feedback overhead </w:t>
      </w:r>
      <w:r w:rsidR="00DB2992">
        <w:t>of</w:t>
      </w:r>
      <w:r>
        <w:t xml:space="preserve"> different CSI-RS transmission occasions. However, </w:t>
      </w:r>
      <w:r w:rsidR="00DB2992">
        <w:t>one key difference is that for time domain not only compression but also extrapolation/prediction needs to be considered.</w:t>
      </w:r>
    </w:p>
    <w:p w14:paraId="08561B1B" w14:textId="6BB105FA" w:rsidR="00B729AF" w:rsidRDefault="00B729AF" w:rsidP="00592E0A">
      <w:pPr>
        <w:jc w:val="both"/>
      </w:pPr>
      <w:r w:rsidRPr="00B729AF">
        <w:rPr>
          <w:b/>
          <w:bCs/>
        </w:rPr>
        <w:t>Observation</w:t>
      </w:r>
      <w:r w:rsidR="00E472FD">
        <w:rPr>
          <w:b/>
          <w:bCs/>
        </w:rPr>
        <w:t xml:space="preserve"> 1</w:t>
      </w:r>
      <w:r>
        <w:t>: CSI enhancement exploiting time-domain correlation needs to tackle CSI extrapolation</w:t>
      </w:r>
      <w:r w:rsidR="002B03F8">
        <w:t xml:space="preserve"> (prediction)</w:t>
      </w:r>
      <w:r>
        <w:t>.</w:t>
      </w:r>
    </w:p>
    <w:p w14:paraId="4ED9A535" w14:textId="0FD43901" w:rsidR="003B7548" w:rsidRDefault="003B7548" w:rsidP="003B7548">
      <w:pPr>
        <w:jc w:val="both"/>
      </w:pPr>
      <w:r>
        <w:t xml:space="preserve">The follow-up issue is how to perform CSI extrapolation/prediction. </w:t>
      </w:r>
      <w:r w:rsidR="008377C2">
        <w:t xml:space="preserve">The </w:t>
      </w:r>
      <w:r w:rsidR="000B4E4C">
        <w:t xml:space="preserve">input-output relation of the CSI extrapolation/prediction </w:t>
      </w:r>
      <w:r w:rsidR="008377C2">
        <w:t xml:space="preserve">problem </w:t>
      </w:r>
      <w:r w:rsidR="000B4E4C">
        <w:t>is given by</w:t>
      </w:r>
      <w:r w:rsidR="008377C2">
        <w:t xml:space="preserve">: At slot </w:t>
      </w:r>
      <m:oMath>
        <m:r>
          <w:rPr>
            <w:rFonts w:ascii="Cambria Math" w:hAnsi="Cambria Math"/>
          </w:rPr>
          <m:t>n</m:t>
        </m:r>
      </m:oMath>
      <w:r w:rsidR="008377C2">
        <w:t xml:space="preserve">, </w:t>
      </w:r>
      <w:r w:rsidR="000B4E4C">
        <w:t>the inputs are measured channels</w:t>
      </w:r>
      <w:r w:rsidR="008377C2">
        <w:t xml:space="preserve"> </w:t>
      </w:r>
      <m:oMath>
        <m:r>
          <w:rPr>
            <w:rFonts w:ascii="Cambria Math" w:hAnsi="Cambria Math"/>
          </w:rPr>
          <m:t>H</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CSI,ref</m:t>
                </m:r>
              </m:sub>
            </m:sSub>
          </m:e>
        </m:d>
        <m:r>
          <w:rPr>
            <w:rFonts w:ascii="Cambria Math" w:hAnsi="Cambria Math"/>
          </w:rPr>
          <m:t>, H</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CSI,ref</m:t>
                </m:r>
              </m:sub>
            </m:sSub>
            <m:r>
              <w:rPr>
                <w:rFonts w:ascii="Cambria Math" w:hAnsi="Cambria Math"/>
              </w:rPr>
              <m:t>-1</m:t>
            </m:r>
          </m:e>
        </m:d>
        <m:r>
          <w:rPr>
            <w:rFonts w:ascii="Cambria Math" w:hAnsi="Cambria Math"/>
          </w:rPr>
          <m:t>, …, , H</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CSI,ref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obs</m:t>
                </m:r>
              </m:sub>
            </m:sSub>
            <m:r>
              <w:rPr>
                <w:rFonts w:ascii="Cambria Math" w:hAnsi="Cambria Math"/>
              </w:rPr>
              <m:t>+1</m:t>
            </m:r>
          </m:e>
        </m:d>
      </m:oMath>
      <w:r w:rsidR="000B4E4C">
        <w:t xml:space="preserve">. The outputs are </w:t>
      </w:r>
      <m:oMath>
        <m:r>
          <w:rPr>
            <w:rFonts w:ascii="Cambria Math" w:hAnsi="Cambria Math"/>
          </w:rPr>
          <m:t>CSI</m:t>
        </m:r>
        <m:d>
          <m:dPr>
            <m:begChr m:val="["/>
            <m:endChr m:val="]"/>
            <m:ctrlPr>
              <w:rPr>
                <w:rFonts w:ascii="Cambria Math" w:hAnsi="Cambria Math"/>
                <w:i/>
              </w:rPr>
            </m:ctrlPr>
          </m:dPr>
          <m:e>
            <m:r>
              <w:rPr>
                <w:rFonts w:ascii="Cambria Math" w:hAnsi="Cambria Math"/>
              </w:rPr>
              <m:t>n+D</m:t>
            </m:r>
          </m:e>
        </m:d>
        <m:r>
          <w:rPr>
            <w:rFonts w:ascii="Cambria Math" w:hAnsi="Cambria Math"/>
          </w:rPr>
          <m:t>, …, CSI</m:t>
        </m:r>
        <m:d>
          <m:dPr>
            <m:begChr m:val="["/>
            <m:endChr m:val="]"/>
            <m:ctrlPr>
              <w:rPr>
                <w:rFonts w:ascii="Cambria Math" w:hAnsi="Cambria Math"/>
                <w:i/>
              </w:rPr>
            </m:ctrlPr>
          </m:dPr>
          <m:e>
            <m:r>
              <w:rPr>
                <w:rFonts w:ascii="Cambria Math" w:hAnsi="Cambria Math"/>
              </w:rPr>
              <m:t>n+D+1</m:t>
            </m:r>
          </m:e>
        </m:d>
        <m:r>
          <w:rPr>
            <w:rFonts w:ascii="Cambria Math" w:hAnsi="Cambria Math"/>
          </w:rPr>
          <m:t>, …, CSI</m:t>
        </m:r>
        <m:d>
          <m:dPr>
            <m:begChr m:val="["/>
            <m:endChr m:val="]"/>
            <m:ctrlPr>
              <w:rPr>
                <w:rFonts w:ascii="Cambria Math" w:hAnsi="Cambria Math"/>
                <w:i/>
              </w:rPr>
            </m:ctrlPr>
          </m:dPr>
          <m:e>
            <m:r>
              <w:rPr>
                <w:rFonts w:ascii="Cambria Math" w:hAnsi="Cambria Math"/>
              </w:rPr>
              <m:t>n+D+</m:t>
            </m:r>
            <m:sSub>
              <m:sSubPr>
                <m:ctrlPr>
                  <w:rPr>
                    <w:rFonts w:ascii="Cambria Math" w:hAnsi="Cambria Math"/>
                    <w:i/>
                  </w:rPr>
                </m:ctrlPr>
              </m:sSubPr>
              <m:e>
                <m:r>
                  <w:rPr>
                    <w:rFonts w:ascii="Cambria Math" w:hAnsi="Cambria Math"/>
                  </w:rPr>
                  <m:t>N</m:t>
                </m:r>
              </m:e>
              <m:sub>
                <m:r>
                  <m:rPr>
                    <m:sty m:val="p"/>
                  </m:rPr>
                  <w:rPr>
                    <w:rFonts w:ascii="Cambria Math" w:hAnsi="Cambria Math"/>
                  </w:rPr>
                  <m:t>predict</m:t>
                </m:r>
              </m:sub>
            </m:sSub>
            <m:r>
              <w:rPr>
                <w:rFonts w:ascii="Cambria Math" w:hAnsi="Cambria Math"/>
              </w:rPr>
              <m:t>-1</m:t>
            </m:r>
          </m:e>
        </m:d>
      </m:oMath>
      <w:r w:rsidR="000B4E4C">
        <w:t>. To tackle the problem, t</w:t>
      </w:r>
      <w:r>
        <w:t xml:space="preserve">here are </w:t>
      </w:r>
      <w:r w:rsidR="000B4E4C">
        <w:t xml:space="preserve">basically </w:t>
      </w:r>
      <w:r>
        <w:t>two approaches:</w:t>
      </w:r>
    </w:p>
    <w:p w14:paraId="0A772726" w14:textId="45FA04AF" w:rsidR="003B7548" w:rsidRDefault="008377C2" w:rsidP="00833C98">
      <w:pPr>
        <w:pStyle w:val="ListParagraph"/>
        <w:numPr>
          <w:ilvl w:val="0"/>
          <w:numId w:val="10"/>
        </w:numPr>
        <w:ind w:left="360"/>
        <w:jc w:val="both"/>
      </w:pPr>
      <w:r>
        <w:t xml:space="preserve">(First) </w:t>
      </w:r>
      <w:r w:rsidR="000B4E4C">
        <w:t>calculate</w:t>
      </w:r>
      <w:r w:rsidR="003B7548">
        <w:t xml:space="preserve"> and</w:t>
      </w:r>
      <w:r>
        <w:t xml:space="preserve"> (then)</w:t>
      </w:r>
      <w:r w:rsidR="003B7548">
        <w:t xml:space="preserve"> predict</w:t>
      </w:r>
    </w:p>
    <w:p w14:paraId="530B1C38" w14:textId="663F3A64" w:rsidR="003B7548" w:rsidRDefault="003B7548" w:rsidP="003B7548">
      <w:pPr>
        <w:ind w:left="360"/>
        <w:jc w:val="both"/>
      </w:pPr>
      <w:r>
        <w:t xml:space="preserve">The measured channels </w:t>
      </w:r>
      <w:r w:rsidR="000B4E4C">
        <w:t>from</w:t>
      </w:r>
      <w:r>
        <w:t xml:space="preserve"> CSI-RS transmission occasion</w:t>
      </w:r>
      <w:r w:rsidR="000B4E4C">
        <w:t>s</w:t>
      </w:r>
      <w:r>
        <w:t xml:space="preserve"> are </w:t>
      </w:r>
      <w:r w:rsidR="000B4E4C">
        <w:t>process</w:t>
      </w:r>
      <w:r>
        <w:t xml:space="preserve">ed </w:t>
      </w:r>
      <w:r w:rsidR="000B4E4C">
        <w:t>based on a CSI codebook to acquire CSI</w:t>
      </w:r>
      <w:r>
        <w:t>. Then</w:t>
      </w:r>
      <w:r w:rsidR="000B4E4C">
        <w:t>,</w:t>
      </w:r>
      <w:r>
        <w:t xml:space="preserve"> the future CSI is predicted using the calculated CSI</w:t>
      </w:r>
      <w:r w:rsidR="000B4E4C">
        <w:t xml:space="preserve"> for the measured channels</w:t>
      </w:r>
      <w:r>
        <w:t xml:space="preserve">. </w:t>
      </w:r>
    </w:p>
    <w:p w14:paraId="37EDAA06" w14:textId="148B2D03" w:rsidR="003B7548" w:rsidRDefault="008377C2" w:rsidP="00833C98">
      <w:pPr>
        <w:pStyle w:val="ListParagraph"/>
        <w:numPr>
          <w:ilvl w:val="0"/>
          <w:numId w:val="10"/>
        </w:numPr>
        <w:ind w:left="360"/>
        <w:jc w:val="both"/>
      </w:pPr>
      <w:r>
        <w:t>(First) p</w:t>
      </w:r>
      <w:r w:rsidR="003B7548">
        <w:t xml:space="preserve">redict and </w:t>
      </w:r>
      <w:r>
        <w:t xml:space="preserve">(then) </w:t>
      </w:r>
      <w:r w:rsidR="000B4E4C">
        <w:t>calculate</w:t>
      </w:r>
    </w:p>
    <w:p w14:paraId="0A33B332" w14:textId="694C8BA9" w:rsidR="002B03F8" w:rsidRDefault="008377C2" w:rsidP="008377C2">
      <w:pPr>
        <w:ind w:left="360"/>
        <w:jc w:val="both"/>
      </w:pPr>
      <w:r>
        <w:t>The measured channels are first used to predict future channels</w:t>
      </w:r>
      <w:r w:rsidR="000B4E4C">
        <w:t xml:space="preserve"> for each occasion. Then, the predicted channels are processed based on a CSI codebook to acquire predicted CSI.</w:t>
      </w:r>
    </w:p>
    <w:p w14:paraId="495BBFDD" w14:textId="04A973E5" w:rsidR="000B4E4C" w:rsidRDefault="000B4E4C" w:rsidP="00592E0A">
      <w:pPr>
        <w:jc w:val="both"/>
      </w:pPr>
      <w:r>
        <w:t xml:space="preserve">The above two approaches are both feasible for UE and the order of operation is up to UE implementation. One alternative is to leave the task of prediction to </w:t>
      </w:r>
      <w:proofErr w:type="spellStart"/>
      <w:r>
        <w:t>gNB</w:t>
      </w:r>
      <w:proofErr w:type="spellEnd"/>
      <w:r>
        <w:t xml:space="preserve">, i.e., in “calculate and predict”, UE performs the first step “calculate” and </w:t>
      </w:r>
      <w:proofErr w:type="spellStart"/>
      <w:r>
        <w:t>gNB</w:t>
      </w:r>
      <w:proofErr w:type="spellEnd"/>
      <w:r>
        <w:t xml:space="preserve"> performs the second step “predict”.</w:t>
      </w:r>
      <w:r w:rsidR="004C7AAB">
        <w:t xml:space="preserve"> As </w:t>
      </w:r>
      <w:proofErr w:type="spellStart"/>
      <w:r w:rsidR="004C7AAB">
        <w:t>gNB</w:t>
      </w:r>
      <w:proofErr w:type="spellEnd"/>
      <w:r w:rsidR="004C7AAB">
        <w:t xml:space="preserve"> and UE should have a common understanding on the CSI reference, further study on reporting predicted future CSI and reporting measured past CSI is needed</w:t>
      </w:r>
      <w:r w:rsidR="00F52E7A">
        <w:t>. Finally, yet other alternatives are to report measured channels directly.</w:t>
      </w:r>
    </w:p>
    <w:p w14:paraId="07D35670" w14:textId="6F962FB8" w:rsidR="004C7AAB" w:rsidRDefault="004C7AAB" w:rsidP="00592E0A">
      <w:pPr>
        <w:jc w:val="both"/>
      </w:pPr>
      <w:r w:rsidRPr="004C7AAB">
        <w:rPr>
          <w:b/>
          <w:bCs/>
        </w:rPr>
        <w:t>Proposal</w:t>
      </w:r>
      <w:r w:rsidR="00E472FD">
        <w:rPr>
          <w:b/>
          <w:bCs/>
        </w:rPr>
        <w:t xml:space="preserve"> 2</w:t>
      </w:r>
      <w:r>
        <w:t>: For CSI enhancement for high/medium UE velocities, study the following alternatives:</w:t>
      </w:r>
    </w:p>
    <w:p w14:paraId="200D45DE" w14:textId="02F0D163" w:rsidR="004C7AAB" w:rsidRDefault="004C7AAB" w:rsidP="00833C98">
      <w:pPr>
        <w:pStyle w:val="ListParagraph"/>
        <w:numPr>
          <w:ilvl w:val="0"/>
          <w:numId w:val="11"/>
        </w:numPr>
        <w:jc w:val="both"/>
      </w:pPr>
      <w:r>
        <w:t>Alt. 1: UE reports predicted future CSI.</w:t>
      </w:r>
    </w:p>
    <w:p w14:paraId="38EA9011" w14:textId="75FBCA15" w:rsidR="004C7AAB" w:rsidRDefault="004C7AAB" w:rsidP="00833C98">
      <w:pPr>
        <w:pStyle w:val="ListParagraph"/>
        <w:numPr>
          <w:ilvl w:val="0"/>
          <w:numId w:val="11"/>
        </w:numPr>
        <w:jc w:val="both"/>
      </w:pPr>
      <w:r>
        <w:t xml:space="preserve">Alt. </w:t>
      </w:r>
      <w:r w:rsidR="00F52E7A">
        <w:t>2</w:t>
      </w:r>
      <w:r>
        <w:t>: UE reports measured past CSI.</w:t>
      </w:r>
    </w:p>
    <w:p w14:paraId="57847313" w14:textId="43E3C040" w:rsidR="00F52E7A" w:rsidRDefault="00F52E7A" w:rsidP="00833C98">
      <w:pPr>
        <w:pStyle w:val="ListParagraph"/>
        <w:numPr>
          <w:ilvl w:val="0"/>
          <w:numId w:val="11"/>
        </w:numPr>
        <w:jc w:val="both"/>
      </w:pPr>
      <w:r>
        <w:t>Alt. 3: UE reports measured channels with compression.</w:t>
      </w:r>
    </w:p>
    <w:p w14:paraId="45DC902F" w14:textId="65E227C2" w:rsidR="004C7AAB" w:rsidRDefault="0083795B" w:rsidP="00592E0A">
      <w:pPr>
        <w:jc w:val="both"/>
      </w:pPr>
      <w:r>
        <w:t xml:space="preserve">Our initial study shows that Alt. 1 is </w:t>
      </w:r>
      <w:r w:rsidR="000E5376">
        <w:t>preferable</w:t>
      </w:r>
      <w:r>
        <w:t>.</w:t>
      </w:r>
      <w:r w:rsidR="000E5376">
        <w:t xml:space="preserve"> </w:t>
      </w:r>
      <w:r w:rsidR="00980D68">
        <w:t>First</w:t>
      </w:r>
      <w:r w:rsidR="000E5376">
        <w:t xml:space="preserve">, CQI calculation highly depends on UE implementation. If CQI has variation in time, then it is unclear how </w:t>
      </w:r>
      <w:proofErr w:type="spellStart"/>
      <w:r w:rsidR="000E5376">
        <w:t>gNB</w:t>
      </w:r>
      <w:proofErr w:type="spellEnd"/>
      <w:r w:rsidR="000E5376">
        <w:t xml:space="preserve"> can derive MCS based on CQIs calculated for the past channels.</w:t>
      </w:r>
      <w:r w:rsidR="00980D68">
        <w:t xml:space="preserve"> For Alt. 2, as RI and CQI are discrete and PMI is quantized, it may be challenging for </w:t>
      </w:r>
      <w:proofErr w:type="spellStart"/>
      <w:r w:rsidR="00980D68">
        <w:t>gNB</w:t>
      </w:r>
      <w:proofErr w:type="spellEnd"/>
      <w:r w:rsidR="00980D68">
        <w:t xml:space="preserve"> to perform extrapolation/prediction. As for Alt. 3, it has more specification impact since reporting measured channels directly is not aligned with the current NR design.</w:t>
      </w:r>
    </w:p>
    <w:p w14:paraId="0EA67050" w14:textId="645E7DCA" w:rsidR="00422ACA" w:rsidRDefault="00996C0A" w:rsidP="00592E0A">
      <w:pPr>
        <w:jc w:val="both"/>
      </w:pPr>
      <w:r>
        <w:t xml:space="preserve">Finally, we </w:t>
      </w:r>
      <w:r w:rsidR="00FE79BF">
        <w:t xml:space="preserve">note that the singular vectors are not smooth functions in time. Let </w:t>
      </w:r>
      <m:oMath>
        <m:r>
          <w:rPr>
            <w:rFonts w:ascii="Cambria Math" w:hAnsi="Cambria Math"/>
          </w:rPr>
          <m:t>v[n]</m:t>
        </m:r>
      </m:oMath>
      <w:r w:rsidR="00FE79BF">
        <w:t xml:space="preserve"> be a right singular vector corresponding to the largest singular value of </w:t>
      </w:r>
      <m:oMath>
        <m:r>
          <w:rPr>
            <w:rFonts w:ascii="Cambria Math" w:hAnsi="Cambria Math"/>
          </w:rPr>
          <m:t>H[n]</m:t>
        </m:r>
      </m:oMath>
      <w:r w:rsidR="00FE79BF">
        <w:t xml:space="preserve">. Since </w:t>
      </w:r>
      <m:oMath>
        <m:sSup>
          <m:sSupPr>
            <m:ctrlPr>
              <w:rPr>
                <w:rFonts w:ascii="Cambria Math" w:hAnsi="Cambria Math"/>
                <w:i/>
              </w:rPr>
            </m:ctrlPr>
          </m:sSupPr>
          <m:e>
            <m:r>
              <w:rPr>
                <w:rFonts w:ascii="Cambria Math" w:hAnsi="Cambria Math"/>
              </w:rPr>
              <m:t>e</m:t>
            </m:r>
          </m:e>
          <m:sup>
            <m:r>
              <w:rPr>
                <w:rFonts w:ascii="Cambria Math" w:hAnsi="Cambria Math"/>
              </w:rPr>
              <m:t>jθ</m:t>
            </m:r>
          </m:sup>
        </m:sSup>
        <m:r>
          <w:rPr>
            <w:rFonts w:ascii="Cambria Math" w:hAnsi="Cambria Math"/>
          </w:rPr>
          <m:t>v[n]</m:t>
        </m:r>
      </m:oMath>
      <w:r w:rsidR="00FE79BF">
        <w:t xml:space="preserve"> is still a valid singular vector, phase adjustment can be applied to facilitate compression in time domain. However, as said, extrapolation/prediction is required, so not only is it preferable that {</w:t>
      </w:r>
      <m:oMath>
        <m:r>
          <w:rPr>
            <w:rFonts w:ascii="Cambria Math" w:hAnsi="Cambria Math"/>
          </w:rPr>
          <m:t>v[n]</m:t>
        </m:r>
      </m:oMath>
      <w:r w:rsidR="00FE79BF">
        <w:t>} enjoys a succinct representation, but it also requires that {</w:t>
      </w:r>
      <m:oMath>
        <m:r>
          <w:rPr>
            <w:rFonts w:ascii="Cambria Math" w:hAnsi="Cambria Math"/>
          </w:rPr>
          <m:t>v[n]</m:t>
        </m:r>
      </m:oMath>
      <w:r w:rsidR="00FE79BF">
        <w:t xml:space="preserve">} is predictable. </w:t>
      </w:r>
      <w:r w:rsidR="00E37174">
        <w:t xml:space="preserve">Figure </w:t>
      </w:r>
      <w:r w:rsidR="004F558A">
        <w:t>1</w:t>
      </w:r>
      <w:r w:rsidR="00E37174">
        <w:t xml:space="preserve"> shows a sample sequence of the power of {</w:t>
      </w:r>
      <m:oMath>
        <m:sSub>
          <m:sSubPr>
            <m:ctrlPr>
              <w:rPr>
                <w:rFonts w:ascii="Cambria Math" w:hAnsi="Cambria Math"/>
                <w:i/>
              </w:rPr>
            </m:ctrlPr>
          </m:sSubPr>
          <m:e>
            <m:r>
              <w:rPr>
                <w:rFonts w:ascii="Cambria Math" w:hAnsi="Cambria Math"/>
              </w:rPr>
              <m:t>H</m:t>
            </m:r>
          </m:e>
          <m:sub>
            <m:r>
              <w:rPr>
                <w:rFonts w:ascii="Cambria Math" w:hAnsi="Cambria Math"/>
              </w:rPr>
              <m:t>11</m:t>
            </m:r>
          </m:sub>
        </m:sSub>
        <m:r>
          <w:rPr>
            <w:rFonts w:ascii="Cambria Math" w:hAnsi="Cambria Math"/>
          </w:rPr>
          <m:t>[n]</m:t>
        </m:r>
      </m:oMath>
      <w:r w:rsidR="00E37174">
        <w:t xml:space="preserve">}, where </w:t>
      </w:r>
      <m:oMath>
        <m:sSub>
          <m:sSubPr>
            <m:ctrlPr>
              <w:rPr>
                <w:rFonts w:ascii="Cambria Math" w:hAnsi="Cambria Math"/>
                <w:i/>
              </w:rPr>
            </m:ctrlPr>
          </m:sSubPr>
          <m:e>
            <m:r>
              <w:rPr>
                <w:rFonts w:ascii="Cambria Math" w:hAnsi="Cambria Math"/>
              </w:rPr>
              <m:t>H</m:t>
            </m:r>
          </m:e>
          <m:sub>
            <m:r>
              <w:rPr>
                <w:rFonts w:ascii="Cambria Math" w:hAnsi="Cambria Math"/>
              </w:rPr>
              <m:t>11</m:t>
            </m:r>
          </m:sub>
        </m:sSub>
        <m:r>
          <w:rPr>
            <w:rFonts w:ascii="Cambria Math" w:hAnsi="Cambria Math"/>
          </w:rPr>
          <m:t>[n]</m:t>
        </m:r>
      </m:oMath>
      <w:r w:rsidR="00E37174">
        <w:t xml:space="preserve"> is an entry of </w:t>
      </w:r>
      <m:oMath>
        <m:r>
          <w:rPr>
            <w:rFonts w:ascii="Cambria Math" w:hAnsi="Cambria Math"/>
          </w:rPr>
          <m:t>H[n]</m:t>
        </m:r>
      </m:oMath>
      <w:r w:rsidR="00E37174">
        <w:t xml:space="preserve">. </w:t>
      </w:r>
      <w:r w:rsidR="00FE79BF">
        <w:t xml:space="preserve">Figure </w:t>
      </w:r>
      <w:r w:rsidR="004F558A">
        <w:t>2</w:t>
      </w:r>
      <w:r w:rsidR="00FE79BF">
        <w:t xml:space="preserve"> shows a sample sequence of the power of {</w:t>
      </w: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[n]</m:t>
        </m:r>
      </m:oMath>
      <w:r w:rsidR="00FE79BF">
        <w:t xml:space="preserve">}, where </w:t>
      </w: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[n]</m:t>
        </m:r>
      </m:oMath>
      <w:r w:rsidR="00FE79BF">
        <w:t xml:space="preserve"> is the first entry of </w:t>
      </w:r>
      <m:oMath>
        <m:r>
          <w:rPr>
            <w:rFonts w:ascii="Cambria Math" w:hAnsi="Cambria Math"/>
          </w:rPr>
          <m:t>v[n]</m:t>
        </m:r>
      </m:oMath>
      <w:r w:rsidR="00FE79BF">
        <w:t>.</w:t>
      </w:r>
      <w:r w:rsidR="00E37174">
        <w:t xml:space="preserve"> The singular vector does not vary smoothly in time. The phenomenon can be attributed to</w:t>
      </w:r>
      <w:r w:rsidR="000B576C">
        <w:t xml:space="preserve"> several</w:t>
      </w:r>
      <w:r w:rsidR="00E37174">
        <w:t xml:space="preserve"> reasons: First, SVD is a non-linear operation. Second, the singular vectors are necessarily normalized.</w:t>
      </w:r>
      <w:r w:rsidR="000B576C">
        <w:t xml:space="preserve"> Finally, and more </w:t>
      </w:r>
      <w:r w:rsidR="000B576C">
        <w:lastRenderedPageBreak/>
        <w:t xml:space="preserve">importantly, the singular values are ordered, but an order change introduces slope change, as shown in Figure </w:t>
      </w:r>
      <w:r w:rsidR="004F558A">
        <w:t>3</w:t>
      </w:r>
      <w:r w:rsidR="000B576C">
        <w:t xml:space="preserve">. </w:t>
      </w:r>
    </w:p>
    <w:p w14:paraId="0586E155" w14:textId="0D2D9838" w:rsidR="00E37174" w:rsidRDefault="00E37174" w:rsidP="00592E0A">
      <w:pPr>
        <w:jc w:val="both"/>
      </w:pPr>
      <w:r w:rsidRPr="00E37174">
        <w:rPr>
          <w:b/>
          <w:bCs/>
        </w:rPr>
        <w:t>Observation</w:t>
      </w:r>
      <w:r w:rsidR="00E472FD">
        <w:rPr>
          <w:b/>
          <w:bCs/>
        </w:rPr>
        <w:t xml:space="preserve"> 2</w:t>
      </w:r>
      <w:r>
        <w:t xml:space="preserve">: Singular vectors </w:t>
      </w:r>
      <w:r w:rsidR="000B576C">
        <w:t>do not vary</w:t>
      </w:r>
      <w:r>
        <w:t xml:space="preserve"> smooth</w:t>
      </w:r>
      <w:r w:rsidR="000B576C">
        <w:t>ly</w:t>
      </w:r>
      <w:r>
        <w:t xml:space="preserve"> in time, even with phase adjustment. </w:t>
      </w:r>
    </w:p>
    <w:p w14:paraId="21E17873" w14:textId="07B10C25" w:rsidR="00E1715D" w:rsidRDefault="00E1715D" w:rsidP="00E1715D">
      <w:pPr>
        <w:jc w:val="center"/>
      </w:pPr>
      <w:r w:rsidRPr="00E1715D">
        <w:rPr>
          <w:noProof/>
        </w:rPr>
        <w:drawing>
          <wp:inline distT="0" distB="0" distL="0" distR="0" wp14:anchorId="011DF82F" wp14:editId="4609D6C3">
            <wp:extent cx="5677134" cy="1786581"/>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86472" cy="1789520"/>
                    </a:xfrm>
                    <a:prstGeom prst="rect">
                      <a:avLst/>
                    </a:prstGeom>
                  </pic:spPr>
                </pic:pic>
              </a:graphicData>
            </a:graphic>
          </wp:inline>
        </w:drawing>
      </w:r>
    </w:p>
    <w:p w14:paraId="2E2B91C7" w14:textId="351A75A3" w:rsidR="00E1715D" w:rsidRDefault="00E1715D" w:rsidP="00E1715D">
      <w:pPr>
        <w:jc w:val="center"/>
      </w:pPr>
      <w:r w:rsidRPr="00E1715D">
        <w:rPr>
          <w:b/>
          <w:bCs/>
        </w:rPr>
        <w:t xml:space="preserve">Figure </w:t>
      </w:r>
      <w:r w:rsidR="004F558A">
        <w:rPr>
          <w:b/>
          <w:bCs/>
        </w:rPr>
        <w:t>1</w:t>
      </w:r>
      <w:r>
        <w:t>: Sample sequence of channel</w:t>
      </w:r>
    </w:p>
    <w:p w14:paraId="243CA497" w14:textId="3116605B" w:rsidR="00E1715D" w:rsidRDefault="00E1715D" w:rsidP="00E1715D">
      <w:pPr>
        <w:jc w:val="center"/>
      </w:pPr>
      <w:r w:rsidRPr="00E1715D">
        <w:rPr>
          <w:noProof/>
        </w:rPr>
        <w:drawing>
          <wp:inline distT="0" distB="0" distL="0" distR="0" wp14:anchorId="427B448C" wp14:editId="1C1C608F">
            <wp:extent cx="5671524" cy="1783050"/>
            <wp:effectExtent l="0" t="0" r="571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06413" cy="1794019"/>
                    </a:xfrm>
                    <a:prstGeom prst="rect">
                      <a:avLst/>
                    </a:prstGeom>
                  </pic:spPr>
                </pic:pic>
              </a:graphicData>
            </a:graphic>
          </wp:inline>
        </w:drawing>
      </w:r>
    </w:p>
    <w:p w14:paraId="73F77A59" w14:textId="03CF23D5" w:rsidR="00E1715D" w:rsidRDefault="00E1715D" w:rsidP="00E1715D">
      <w:pPr>
        <w:jc w:val="center"/>
      </w:pPr>
      <w:r w:rsidRPr="00E1715D">
        <w:rPr>
          <w:b/>
          <w:bCs/>
        </w:rPr>
        <w:t xml:space="preserve">Figure </w:t>
      </w:r>
      <w:r w:rsidR="004F558A">
        <w:rPr>
          <w:b/>
          <w:bCs/>
        </w:rPr>
        <w:t>2</w:t>
      </w:r>
      <w:r>
        <w:t>: Sample sequence of singular vector</w:t>
      </w:r>
    </w:p>
    <w:p w14:paraId="4A0A8998" w14:textId="5BFBB0F1" w:rsidR="00324EB1" w:rsidRDefault="000B576C" w:rsidP="00E37174">
      <w:r w:rsidRPr="000B576C">
        <w:rPr>
          <w:noProof/>
        </w:rPr>
        <w:drawing>
          <wp:inline distT="0" distB="0" distL="0" distR="0" wp14:anchorId="12EFE7E9" wp14:editId="723B6C94">
            <wp:extent cx="6122035" cy="19748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1974850"/>
                    </a:xfrm>
                    <a:prstGeom prst="rect">
                      <a:avLst/>
                    </a:prstGeom>
                  </pic:spPr>
                </pic:pic>
              </a:graphicData>
            </a:graphic>
          </wp:inline>
        </w:drawing>
      </w:r>
    </w:p>
    <w:p w14:paraId="195661ED" w14:textId="2247B91C" w:rsidR="000B576C" w:rsidRDefault="000B576C" w:rsidP="000B576C">
      <w:pPr>
        <w:jc w:val="center"/>
      </w:pPr>
      <w:r w:rsidRPr="00E1715D">
        <w:rPr>
          <w:b/>
          <w:bCs/>
        </w:rPr>
        <w:t xml:space="preserve">Figure </w:t>
      </w:r>
      <w:r w:rsidR="004F558A">
        <w:rPr>
          <w:b/>
          <w:bCs/>
        </w:rPr>
        <w:t>3</w:t>
      </w:r>
      <w:r>
        <w:t>: Sample sequence of (ordered) singular values</w:t>
      </w:r>
    </w:p>
    <w:p w14:paraId="61BFE238" w14:textId="77777777" w:rsidR="000B576C" w:rsidRDefault="000B576C" w:rsidP="000B576C">
      <w:pPr>
        <w:jc w:val="center"/>
      </w:pPr>
    </w:p>
    <w:p w14:paraId="70064B84" w14:textId="222F65B6" w:rsidR="00AC72D8" w:rsidRDefault="00AC72D8" w:rsidP="00AC72D8">
      <w:pPr>
        <w:pStyle w:val="Heading2"/>
        <w:numPr>
          <w:ilvl w:val="1"/>
          <w:numId w:val="1"/>
        </w:numPr>
      </w:pPr>
      <w:r>
        <w:t>CSI codebook design</w:t>
      </w:r>
    </w:p>
    <w:p w14:paraId="0F5DB6E2" w14:textId="05199192" w:rsidR="00422ACA" w:rsidRDefault="008B725E" w:rsidP="00BE0878">
      <w:pPr>
        <w:jc w:val="both"/>
        <w:rPr>
          <w:lang w:val="en-GB"/>
        </w:rPr>
      </w:pPr>
      <w:r>
        <w:rPr>
          <w:lang w:val="en-GB"/>
        </w:rPr>
        <w:t xml:space="preserve">In this section, we examine the </w:t>
      </w:r>
      <w:r w:rsidR="00ED6A8B">
        <w:rPr>
          <w:lang w:val="en-GB"/>
        </w:rPr>
        <w:t xml:space="preserve">performance loss </w:t>
      </w:r>
      <w:r w:rsidR="008D2DBD">
        <w:rPr>
          <w:lang w:val="en-GB"/>
        </w:rPr>
        <w:t>when the same</w:t>
      </w:r>
      <w:r w:rsidR="00ED6A8B">
        <w:rPr>
          <w:lang w:val="en-GB"/>
        </w:rPr>
        <w:t xml:space="preserve"> </w:t>
      </w:r>
      <w:r w:rsidR="00765918">
        <w:rPr>
          <w:lang w:val="en-GB"/>
        </w:rPr>
        <w:t xml:space="preserve">RI and </w:t>
      </w:r>
      <w:r w:rsidR="00BE0878">
        <w:rPr>
          <w:lang w:val="en-GB"/>
        </w:rPr>
        <w:t>PMI</w:t>
      </w:r>
      <w:r w:rsidR="00ED6A8B">
        <w:rPr>
          <w:lang w:val="en-GB"/>
        </w:rPr>
        <w:t xml:space="preserve"> </w:t>
      </w:r>
      <w:r w:rsidR="008D2DBD">
        <w:rPr>
          <w:lang w:val="en-GB"/>
        </w:rPr>
        <w:t xml:space="preserve">is applied for </w:t>
      </w:r>
      <w:r w:rsidR="00D963B0">
        <w:rPr>
          <w:lang w:val="en-GB"/>
        </w:rPr>
        <w:t>a period</w:t>
      </w:r>
      <w:r w:rsidR="008D2DBD">
        <w:rPr>
          <w:lang w:val="en-GB"/>
        </w:rPr>
        <w:t>,</w:t>
      </w:r>
      <w:r w:rsidR="00BE0878">
        <w:rPr>
          <w:lang w:val="en-GB"/>
        </w:rPr>
        <w:t xml:space="preserve"> </w:t>
      </w:r>
      <w:r w:rsidR="008D2DBD">
        <w:rPr>
          <w:lang w:val="en-GB"/>
        </w:rPr>
        <w:t>assum</w:t>
      </w:r>
      <w:r w:rsidR="00BE0878">
        <w:rPr>
          <w:lang w:val="en-GB"/>
        </w:rPr>
        <w:t>ing the Rel-16 enhanced Type II codebook</w:t>
      </w:r>
      <w:r w:rsidR="004F558A">
        <w:rPr>
          <w:lang w:val="en-GB"/>
        </w:rPr>
        <w:t xml:space="preserve"> with parameter combination 5</w:t>
      </w:r>
      <w:r w:rsidR="00BE0878">
        <w:rPr>
          <w:lang w:val="en-GB"/>
        </w:rPr>
        <w:t>. We consider two scenarios: Urban macro (</w:t>
      </w:r>
      <w:proofErr w:type="spellStart"/>
      <w:r w:rsidR="00BE0878">
        <w:rPr>
          <w:lang w:val="en-GB"/>
        </w:rPr>
        <w:t>UMa</w:t>
      </w:r>
      <w:proofErr w:type="spellEnd"/>
      <w:r w:rsidR="00BE0878">
        <w:rPr>
          <w:lang w:val="en-GB"/>
        </w:rPr>
        <w:t>) with UE speed 30 km/hr and rural macro (</w:t>
      </w:r>
      <w:proofErr w:type="spellStart"/>
      <w:r w:rsidR="00BE0878">
        <w:rPr>
          <w:lang w:val="en-GB"/>
        </w:rPr>
        <w:t>RMa</w:t>
      </w:r>
      <w:proofErr w:type="spellEnd"/>
      <w:r w:rsidR="00BE0878">
        <w:rPr>
          <w:lang w:val="en-GB"/>
        </w:rPr>
        <w:t>) with UE speed 60 km/hr.</w:t>
      </w:r>
      <w:r w:rsidR="00770BCD">
        <w:rPr>
          <w:rFonts w:hint="eastAsia"/>
          <w:lang w:val="en-GB" w:eastAsia="zh-TW"/>
        </w:rPr>
        <w:t xml:space="preserve"> </w:t>
      </w:r>
      <w:r w:rsidR="004F558A">
        <w:rPr>
          <w:lang w:val="en-GB" w:eastAsia="zh-TW"/>
        </w:rPr>
        <w:t xml:space="preserve">Also, we consider LOS and NLOS conditions separately. </w:t>
      </w:r>
      <w:r w:rsidR="00770BCD">
        <w:rPr>
          <w:rFonts w:hint="eastAsia"/>
          <w:lang w:val="en-GB" w:eastAsia="zh-TW"/>
        </w:rPr>
        <w:t>Th</w:t>
      </w:r>
      <w:r w:rsidR="00770BCD">
        <w:rPr>
          <w:lang w:val="en-GB" w:eastAsia="zh-TW"/>
        </w:rPr>
        <w:t>e channels are generated using the fast-fading model in TR 38.901</w:t>
      </w:r>
      <w:r w:rsidR="00D963B0">
        <w:rPr>
          <w:lang w:val="en-GB" w:eastAsia="zh-TW"/>
        </w:rPr>
        <w:t>.</w:t>
      </w:r>
      <w:r w:rsidR="00770BCD">
        <w:rPr>
          <w:lang w:val="en-GB" w:eastAsia="zh-TW"/>
        </w:rPr>
        <w:t xml:space="preserve"> </w:t>
      </w:r>
      <w:r w:rsidR="00D963B0">
        <w:rPr>
          <w:lang w:val="en-GB" w:eastAsia="zh-TW"/>
        </w:rPr>
        <w:lastRenderedPageBreak/>
        <w:t>T</w:t>
      </w:r>
      <w:r w:rsidR="00770BCD">
        <w:rPr>
          <w:lang w:val="en-GB" w:eastAsia="zh-TW"/>
        </w:rPr>
        <w:t xml:space="preserve">he spatial consistency </w:t>
      </w:r>
      <w:r w:rsidR="00FF3BE0">
        <w:rPr>
          <w:lang w:val="en-GB" w:eastAsia="zh-TW"/>
        </w:rPr>
        <w:t>update</w:t>
      </w:r>
      <w:r w:rsidR="00770BCD">
        <w:rPr>
          <w:lang w:val="en-GB" w:eastAsia="zh-TW"/>
        </w:rPr>
        <w:t xml:space="preserve"> </w:t>
      </w:r>
      <w:r w:rsidR="00D963B0">
        <w:rPr>
          <w:lang w:val="en-GB" w:eastAsia="zh-TW"/>
        </w:rPr>
        <w:t xml:space="preserve">is </w:t>
      </w:r>
      <w:r w:rsidR="00770BCD">
        <w:rPr>
          <w:lang w:val="en-GB" w:eastAsia="zh-TW"/>
        </w:rPr>
        <w:t xml:space="preserve">applied every </w:t>
      </w:r>
      <w:r w:rsidR="00FF3BE0">
        <w:rPr>
          <w:lang w:val="en-GB" w:eastAsia="zh-TW"/>
        </w:rPr>
        <w:t xml:space="preserve">2 </w:t>
      </w:r>
      <w:proofErr w:type="spellStart"/>
      <w:r w:rsidR="00FF3BE0">
        <w:rPr>
          <w:lang w:val="en-GB" w:eastAsia="zh-TW"/>
        </w:rPr>
        <w:t>ms</w:t>
      </w:r>
      <w:proofErr w:type="spellEnd"/>
      <w:r w:rsidR="00D963B0">
        <w:rPr>
          <w:lang w:val="en-GB" w:eastAsia="zh-TW"/>
        </w:rPr>
        <w:t xml:space="preserve"> to check whether the selected spatial-domain basis vectors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sidR="00D963B0">
        <w:rPr>
          <w:rFonts w:hint="eastAsia"/>
          <w:lang w:val="en-GB" w:eastAsia="zh-TW"/>
        </w:rPr>
        <w:t xml:space="preserve"> a</w:t>
      </w:r>
      <w:r w:rsidR="00D963B0">
        <w:rPr>
          <w:lang w:val="en-GB" w:eastAsia="zh-TW"/>
        </w:rPr>
        <w:t xml:space="preserve">nd frequency-domain basis vectors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sidR="00D963B0">
        <w:rPr>
          <w:lang w:val="en-GB" w:eastAsia="zh-TW"/>
        </w:rPr>
        <w:t xml:space="preserve"> need to be updated or not</w:t>
      </w:r>
      <w:r w:rsidR="00770BCD">
        <w:rPr>
          <w:lang w:val="en-GB" w:eastAsia="zh-TW"/>
        </w:rPr>
        <w:t>.</w:t>
      </w:r>
      <w:r>
        <w:rPr>
          <w:lang w:val="en-GB"/>
        </w:rPr>
        <w:t xml:space="preserve"> </w:t>
      </w:r>
    </w:p>
    <w:p w14:paraId="5A70B59C" w14:textId="39EDE1A4" w:rsidR="008D4B45" w:rsidRDefault="008D4B45" w:rsidP="004F558A">
      <w:pPr>
        <w:jc w:val="both"/>
        <w:rPr>
          <w:lang w:val="en-GB" w:eastAsia="zh-TW"/>
        </w:rPr>
      </w:pPr>
      <w:r>
        <w:rPr>
          <w:lang w:val="en-GB"/>
        </w:rPr>
        <w:t xml:space="preserve">The performance metric is the achievable throughput </w:t>
      </w:r>
      <w:r w:rsidR="00DA0E3D">
        <w:rPr>
          <w:lang w:val="en-GB"/>
        </w:rPr>
        <w:t>based on</w:t>
      </w:r>
      <w:r>
        <w:rPr>
          <w:lang w:val="en-GB"/>
        </w:rPr>
        <w:t xml:space="preserve"> the MIMO capacity </w:t>
      </w:r>
      <m:oMath>
        <m:r>
          <w:rPr>
            <w:rFonts w:ascii="Cambria Math" w:hAnsi="Cambria Math"/>
            <w:lang w:val="en-GB"/>
          </w:rPr>
          <m:t>R</m:t>
        </m:r>
        <m:d>
          <m:dPr>
            <m:ctrlPr>
              <w:rPr>
                <w:rFonts w:ascii="Cambria Math" w:hAnsi="Cambria Math"/>
                <w:i/>
                <w:lang w:val="en-GB"/>
              </w:rPr>
            </m:ctrlPr>
          </m:dPr>
          <m:e>
            <m:r>
              <w:rPr>
                <w:rFonts w:ascii="Cambria Math" w:hAnsi="Cambria Math"/>
                <w:lang w:val="en-GB"/>
              </w:rPr>
              <m:t>W</m:t>
            </m:r>
          </m:e>
        </m:d>
        <m:r>
          <w:rPr>
            <w:rFonts w:ascii="Cambria Math" w:hAnsi="Cambria Math"/>
            <w:lang w:val="en-GB"/>
          </w:rPr>
          <m:t>=</m:t>
        </m:r>
        <m:r>
          <m:rPr>
            <m:sty m:val="p"/>
          </m:rPr>
          <w:rPr>
            <w:rFonts w:ascii="Cambria Math" w:hAnsi="Cambria Math"/>
            <w:lang w:val="en-GB"/>
          </w:rPr>
          <m:t>detlog</m:t>
        </m:r>
        <m:d>
          <m:dPr>
            <m:ctrlPr>
              <w:rPr>
                <w:rFonts w:ascii="Cambria Math" w:hAnsi="Cambria Math"/>
                <w:i/>
                <w:lang w:val="en-GB"/>
              </w:rPr>
            </m:ctrlPr>
          </m:dPr>
          <m:e>
            <m:r>
              <w:rPr>
                <w:rFonts w:ascii="Cambria Math" w:hAnsi="Cambria Math"/>
                <w:lang w:val="en-GB"/>
              </w:rPr>
              <m:t>I+</m:t>
            </m:r>
            <m:f>
              <m:fPr>
                <m:ctrlPr>
                  <w:rPr>
                    <w:rFonts w:ascii="Cambria Math" w:hAnsi="Cambria Math"/>
                    <w:i/>
                    <w:lang w:val="en-GB"/>
                  </w:rPr>
                </m:ctrlPr>
              </m:fPr>
              <m:num>
                <m:r>
                  <w:rPr>
                    <w:rFonts w:ascii="Cambria Math" w:hAnsi="Cambria Math"/>
                    <w:lang w:val="en-GB"/>
                  </w:rPr>
                  <m:t>1</m:t>
                </m:r>
              </m:num>
              <m:den>
                <m:r>
                  <m:rPr>
                    <m:sty m:val="p"/>
                  </m:rPr>
                  <w:rPr>
                    <w:rFonts w:ascii="Cambria Math" w:hAnsi="Cambria Math"/>
                    <w:lang w:val="en-GB"/>
                  </w:rPr>
                  <m:t>SNR</m:t>
                </m:r>
              </m:den>
            </m:f>
            <m:sSup>
              <m:sSupPr>
                <m:ctrlPr>
                  <w:rPr>
                    <w:rFonts w:ascii="Cambria Math" w:hAnsi="Cambria Math"/>
                    <w:i/>
                    <w:lang w:val="en-GB"/>
                  </w:rPr>
                </m:ctrlPr>
              </m:sSupPr>
              <m:e>
                <m:r>
                  <w:rPr>
                    <w:rFonts w:ascii="Cambria Math" w:hAnsi="Cambria Math"/>
                    <w:lang w:val="en-GB"/>
                  </w:rPr>
                  <m:t>W</m:t>
                </m:r>
              </m:e>
              <m:sup>
                <m:r>
                  <w:rPr>
                    <w:rFonts w:ascii="Cambria Math" w:hAnsi="Cambria Math"/>
                    <w:lang w:val="en-GB"/>
                  </w:rPr>
                  <m:t>H</m:t>
                </m:r>
              </m:sup>
            </m:sSup>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H</m:t>
                </m:r>
              </m:sup>
            </m:sSup>
            <m:r>
              <w:rPr>
                <w:rFonts w:ascii="Cambria Math" w:hAnsi="Cambria Math"/>
                <w:lang w:val="en-GB"/>
              </w:rPr>
              <m:t>HW</m:t>
            </m:r>
          </m:e>
        </m:d>
      </m:oMath>
      <w:r>
        <w:rPr>
          <w:lang w:val="en-GB"/>
        </w:rPr>
        <w:t>. Figure</w:t>
      </w:r>
      <w:r w:rsidR="000E5099">
        <w:rPr>
          <w:lang w:val="en-GB"/>
        </w:rPr>
        <w:t>s</w:t>
      </w:r>
      <w:r>
        <w:rPr>
          <w:lang w:val="en-GB"/>
        </w:rPr>
        <w:t xml:space="preserve"> </w:t>
      </w:r>
      <w:r w:rsidR="004F558A">
        <w:rPr>
          <w:lang w:val="en-GB"/>
        </w:rPr>
        <w:t>4, 5, 6, 7</w:t>
      </w:r>
      <w:r>
        <w:rPr>
          <w:lang w:val="en-GB"/>
        </w:rPr>
        <w:t xml:space="preserve"> plot the performance loss comparing with the case where </w:t>
      </w:r>
      <w:r w:rsidR="000E5099">
        <w:rPr>
          <w:rFonts w:hint="eastAsia"/>
          <w:lang w:val="en-GB" w:eastAsia="zh-TW"/>
        </w:rPr>
        <w:t>RI a</w:t>
      </w:r>
      <w:r w:rsidR="000E5099">
        <w:rPr>
          <w:lang w:val="en-GB" w:eastAsia="zh-TW"/>
        </w:rPr>
        <w:t xml:space="preserve">nd </w:t>
      </w:r>
      <w:r>
        <w:rPr>
          <w:lang w:val="en-GB"/>
        </w:rPr>
        <w:t xml:space="preserve">PMI </w:t>
      </w:r>
      <w:r w:rsidR="000E5099">
        <w:rPr>
          <w:lang w:val="en-GB"/>
        </w:rPr>
        <w:t>are</w:t>
      </w:r>
      <w:r>
        <w:rPr>
          <w:lang w:val="en-GB"/>
        </w:rPr>
        <w:t xml:space="preserve"> calculated per occasion independently</w:t>
      </w:r>
      <w:r w:rsidR="004F558A">
        <w:rPr>
          <w:lang w:val="en-GB"/>
        </w:rPr>
        <w:t>, with</w:t>
      </w:r>
      <w:r w:rsidR="00DA0E3D">
        <w:rPr>
          <w:lang w:val="en-GB"/>
        </w:rPr>
        <w:t xml:space="preserve"> SNR = 10 </w:t>
      </w:r>
      <w:proofErr w:type="spellStart"/>
      <w:r w:rsidR="00DA0E3D">
        <w:rPr>
          <w:lang w:val="en-GB"/>
        </w:rPr>
        <w:t>dB</w:t>
      </w:r>
      <w:r>
        <w:rPr>
          <w:lang w:val="en-GB"/>
        </w:rPr>
        <w:t>.</w:t>
      </w:r>
      <w:proofErr w:type="spellEnd"/>
      <w:r w:rsidR="00765918">
        <w:rPr>
          <w:lang w:val="en-GB"/>
        </w:rPr>
        <w:t xml:space="preserve"> </w:t>
      </w:r>
      <w:r w:rsidR="004F558A">
        <w:rPr>
          <w:lang w:val="en-GB"/>
        </w:rPr>
        <w:t xml:space="preserve">Under the LOS condition, for both the </w:t>
      </w:r>
      <w:proofErr w:type="spellStart"/>
      <w:r w:rsidR="004F558A">
        <w:rPr>
          <w:lang w:val="en-GB"/>
        </w:rPr>
        <w:t>RMa</w:t>
      </w:r>
      <w:proofErr w:type="spellEnd"/>
      <w:r w:rsidR="004F558A">
        <w:rPr>
          <w:lang w:val="en-GB"/>
        </w:rPr>
        <w:t xml:space="preserve"> scenario and the </w:t>
      </w:r>
      <w:proofErr w:type="spellStart"/>
      <w:r w:rsidR="004F558A">
        <w:rPr>
          <w:lang w:val="en-GB"/>
        </w:rPr>
        <w:t>UMa</w:t>
      </w:r>
      <w:proofErr w:type="spellEnd"/>
      <w:r w:rsidR="004F558A">
        <w:rPr>
          <w:lang w:val="en-GB"/>
        </w:rPr>
        <w:t xml:space="preserve"> scenario, the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sidR="004F558A">
        <w:rPr>
          <w:lang w:val="en-GB" w:eastAsia="zh-TW"/>
        </w:rPr>
        <w:t xml:space="preserve">, and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sidR="004F558A">
        <w:rPr>
          <w:lang w:val="en-GB" w:eastAsia="zh-TW"/>
        </w:rPr>
        <w:t xml:space="preserve"> can be the same for 40 ms with marginal performance loss. The more challenging case is when the channel is NLOS. </w:t>
      </w:r>
      <w:r w:rsidR="000E5099">
        <w:rPr>
          <w:lang w:val="en-GB"/>
        </w:rPr>
        <w:t xml:space="preserve">For the </w:t>
      </w:r>
      <w:proofErr w:type="spellStart"/>
      <w:r w:rsidR="000E5099">
        <w:rPr>
          <w:lang w:val="en-GB"/>
        </w:rPr>
        <w:t>RMa</w:t>
      </w:r>
      <w:proofErr w:type="spellEnd"/>
      <w:r w:rsidR="000E5099">
        <w:rPr>
          <w:lang w:val="en-GB"/>
        </w:rPr>
        <w:t xml:space="preserve"> scenario with </w:t>
      </w:r>
      <w:r w:rsidR="004F558A">
        <w:rPr>
          <w:lang w:val="en-GB"/>
        </w:rPr>
        <w:t>NLOS channel condition</w:t>
      </w:r>
      <w:r w:rsidR="000E5099">
        <w:rPr>
          <w:lang w:val="en-GB"/>
        </w:rPr>
        <w:t xml:space="preserve">, </w:t>
      </w:r>
      <w:r w:rsidR="004F558A">
        <w:rPr>
          <w:lang w:val="en-GB"/>
        </w:rPr>
        <w:t xml:space="preserve">the performance loss is still acceptable when </w:t>
      </w:r>
      <w:r w:rsidR="000E5099">
        <w:rPr>
          <w:lang w:val="en-GB"/>
        </w:rPr>
        <w:t xml:space="preserve">the rank,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sidR="000E5099">
        <w:rPr>
          <w:lang w:val="en-GB" w:eastAsia="zh-TW"/>
        </w:rPr>
        <w:t xml:space="preserve">, and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sidR="000E5099">
        <w:rPr>
          <w:lang w:val="en-GB" w:eastAsia="zh-TW"/>
        </w:rPr>
        <w:t xml:space="preserve"> </w:t>
      </w:r>
      <w:r w:rsidR="004F558A">
        <w:rPr>
          <w:lang w:val="en-GB" w:eastAsia="zh-TW"/>
        </w:rPr>
        <w:t>are</w:t>
      </w:r>
      <w:r w:rsidR="000E5099">
        <w:rPr>
          <w:lang w:val="en-GB" w:eastAsia="zh-TW"/>
        </w:rPr>
        <w:t xml:space="preserve"> </w:t>
      </w:r>
      <w:r w:rsidR="004F558A">
        <w:rPr>
          <w:lang w:val="en-GB" w:eastAsia="zh-TW"/>
        </w:rPr>
        <w:t>fixed</w:t>
      </w:r>
      <w:r w:rsidR="000E5099">
        <w:rPr>
          <w:lang w:val="en-GB" w:eastAsia="zh-TW"/>
        </w:rPr>
        <w:t>.</w:t>
      </w:r>
      <w:r w:rsidR="00C57B2B">
        <w:rPr>
          <w:lang w:val="en-GB" w:eastAsia="zh-TW"/>
        </w:rPr>
        <w:t xml:space="preserve"> </w:t>
      </w:r>
      <w:r w:rsidR="004F558A">
        <w:rPr>
          <w:lang w:val="en-GB" w:eastAsia="zh-TW"/>
        </w:rPr>
        <w:t>However, f</w:t>
      </w:r>
      <w:r w:rsidR="00C57B2B">
        <w:rPr>
          <w:lang w:val="en-GB" w:eastAsia="zh-TW"/>
        </w:rPr>
        <w:t xml:space="preserve">or the </w:t>
      </w:r>
      <w:proofErr w:type="spellStart"/>
      <w:r w:rsidR="00C57B2B">
        <w:rPr>
          <w:lang w:val="en-GB" w:eastAsia="zh-TW"/>
        </w:rPr>
        <w:t>UMa</w:t>
      </w:r>
      <w:proofErr w:type="spellEnd"/>
      <w:r w:rsidR="00C57B2B">
        <w:rPr>
          <w:lang w:val="en-GB" w:eastAsia="zh-TW"/>
        </w:rPr>
        <w:t xml:space="preserve"> </w:t>
      </w:r>
      <w:r w:rsidR="00C57B2B">
        <w:rPr>
          <w:lang w:val="en-GB"/>
        </w:rPr>
        <w:t xml:space="preserve">scenario with </w:t>
      </w:r>
      <w:r w:rsidR="004F558A">
        <w:rPr>
          <w:lang w:val="en-GB"/>
        </w:rPr>
        <w:t>NLOS</w:t>
      </w:r>
      <w:r w:rsidR="00C57B2B">
        <w:rPr>
          <w:lang w:val="en-GB"/>
        </w:rPr>
        <w:t xml:space="preserve">, </w:t>
      </w:r>
      <w:r w:rsidR="004F558A">
        <w:rPr>
          <w:lang w:val="en-GB"/>
        </w:rPr>
        <w:t xml:space="preserve">the performance loss </w:t>
      </w:r>
      <w:r w:rsidR="00B23147">
        <w:rPr>
          <w:lang w:val="en-GB"/>
        </w:rPr>
        <w:t>is</w:t>
      </w:r>
      <w:r w:rsidR="004F558A">
        <w:rPr>
          <w:lang w:val="en-GB"/>
        </w:rPr>
        <w:t xml:space="preserve"> acceptable only when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sidR="004F558A">
        <w:rPr>
          <w:lang w:val="en-GB" w:eastAsia="zh-TW"/>
        </w:rPr>
        <w:t xml:space="preserve"> can be updated. </w:t>
      </w:r>
    </w:p>
    <w:p w14:paraId="2223DED0" w14:textId="0023DBDC" w:rsidR="004F558A" w:rsidRDefault="004F558A" w:rsidP="004F558A">
      <w:pPr>
        <w:jc w:val="both"/>
        <w:rPr>
          <w:lang w:val="en-GB" w:eastAsia="zh-TW"/>
        </w:rPr>
      </w:pPr>
      <w:r w:rsidRPr="000E5099">
        <w:rPr>
          <w:b/>
          <w:bCs/>
          <w:lang w:val="en-GB" w:eastAsia="zh-TW"/>
        </w:rPr>
        <w:t>Observation</w:t>
      </w:r>
      <w:r w:rsidR="00E472FD">
        <w:rPr>
          <w:b/>
          <w:bCs/>
          <w:lang w:val="en-GB" w:eastAsia="zh-TW"/>
        </w:rPr>
        <w:t xml:space="preserve"> 3</w:t>
      </w:r>
      <w:r>
        <w:rPr>
          <w:lang w:val="en-GB" w:eastAsia="zh-TW"/>
        </w:rPr>
        <w:t xml:space="preserve">: </w:t>
      </w:r>
      <w:r>
        <w:rPr>
          <w:lang w:val="en-GB"/>
        </w:rPr>
        <w:t xml:space="preserve">When the channel is LOS, the rank,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Pr>
          <w:lang w:val="en-GB" w:eastAsia="zh-TW"/>
        </w:rPr>
        <w:t xml:space="preserve">, and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Pr>
          <w:lang w:val="en-GB" w:eastAsia="zh-TW"/>
        </w:rPr>
        <w:t xml:space="preserve"> can be the same for 40 ms with acceptable performance, for both the </w:t>
      </w:r>
      <w:proofErr w:type="spellStart"/>
      <w:r>
        <w:rPr>
          <w:lang w:val="en-GB"/>
        </w:rPr>
        <w:t>RMa</w:t>
      </w:r>
      <w:proofErr w:type="spellEnd"/>
      <w:r>
        <w:rPr>
          <w:lang w:val="en-GB"/>
        </w:rPr>
        <w:t xml:space="preserve"> scenario with UE speed 60 km/hr and the </w:t>
      </w:r>
      <w:proofErr w:type="spellStart"/>
      <w:r>
        <w:rPr>
          <w:lang w:val="en-GB"/>
        </w:rPr>
        <w:t>UMa</w:t>
      </w:r>
      <w:proofErr w:type="spellEnd"/>
      <w:r>
        <w:rPr>
          <w:lang w:val="en-GB"/>
        </w:rPr>
        <w:t xml:space="preserve"> scenario with UE speed 30 km/hr</w:t>
      </w:r>
      <w:r>
        <w:rPr>
          <w:lang w:val="en-GB" w:eastAsia="zh-TW"/>
        </w:rPr>
        <w:t>.</w:t>
      </w:r>
    </w:p>
    <w:p w14:paraId="707528C1" w14:textId="38FA0E9D" w:rsidR="000E5099" w:rsidRDefault="000E5099" w:rsidP="00BE0878">
      <w:pPr>
        <w:jc w:val="both"/>
        <w:rPr>
          <w:lang w:val="en-GB" w:eastAsia="zh-TW"/>
        </w:rPr>
      </w:pPr>
      <w:r w:rsidRPr="000E5099">
        <w:rPr>
          <w:b/>
          <w:bCs/>
          <w:lang w:val="en-GB" w:eastAsia="zh-TW"/>
        </w:rPr>
        <w:t>Observation</w:t>
      </w:r>
      <w:r w:rsidR="00E472FD">
        <w:rPr>
          <w:b/>
          <w:bCs/>
          <w:lang w:val="en-GB" w:eastAsia="zh-TW"/>
        </w:rPr>
        <w:t xml:space="preserve"> 4</w:t>
      </w:r>
      <w:r>
        <w:rPr>
          <w:lang w:val="en-GB" w:eastAsia="zh-TW"/>
        </w:rPr>
        <w:t xml:space="preserve">: </w:t>
      </w:r>
      <w:r>
        <w:rPr>
          <w:lang w:val="en-GB"/>
        </w:rPr>
        <w:t xml:space="preserve">For the </w:t>
      </w:r>
      <w:r w:rsidR="000F3987">
        <w:rPr>
          <w:lang w:val="en-GB"/>
        </w:rPr>
        <w:t xml:space="preserve">case of </w:t>
      </w:r>
      <w:proofErr w:type="spellStart"/>
      <w:r>
        <w:rPr>
          <w:lang w:val="en-GB"/>
        </w:rPr>
        <w:t>RMa</w:t>
      </w:r>
      <w:proofErr w:type="spellEnd"/>
      <w:r>
        <w:rPr>
          <w:lang w:val="en-GB"/>
        </w:rPr>
        <w:t xml:space="preserve"> 60 km/hr</w:t>
      </w:r>
      <w:r w:rsidR="000F3987">
        <w:rPr>
          <w:lang w:val="en-GB"/>
        </w:rPr>
        <w:t xml:space="preserve"> and NLOS</w:t>
      </w:r>
      <w:r>
        <w:rPr>
          <w:lang w:val="en-GB"/>
        </w:rPr>
        <w:t xml:space="preserve">, the rank,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Pr>
          <w:lang w:val="en-GB" w:eastAsia="zh-TW"/>
        </w:rPr>
        <w:t xml:space="preserve">, and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Pr>
          <w:lang w:val="en-GB" w:eastAsia="zh-TW"/>
        </w:rPr>
        <w:t xml:space="preserve"> can be the same for 40 ms with acceptable performance.</w:t>
      </w:r>
    </w:p>
    <w:p w14:paraId="2676A7E5" w14:textId="257BE1A4" w:rsidR="000E5099" w:rsidRDefault="000E5099" w:rsidP="000E5099">
      <w:pPr>
        <w:jc w:val="both"/>
        <w:rPr>
          <w:lang w:val="en-GB"/>
        </w:rPr>
      </w:pPr>
      <w:r w:rsidRPr="000E5099">
        <w:rPr>
          <w:b/>
          <w:bCs/>
          <w:lang w:val="en-GB" w:eastAsia="zh-TW"/>
        </w:rPr>
        <w:t>Observation</w:t>
      </w:r>
      <w:r w:rsidR="00E472FD">
        <w:rPr>
          <w:b/>
          <w:bCs/>
          <w:lang w:val="en-GB" w:eastAsia="zh-TW"/>
        </w:rPr>
        <w:t xml:space="preserve"> 5</w:t>
      </w:r>
      <w:r>
        <w:rPr>
          <w:lang w:val="en-GB" w:eastAsia="zh-TW"/>
        </w:rPr>
        <w:t xml:space="preserve">: </w:t>
      </w:r>
      <w:r>
        <w:rPr>
          <w:lang w:val="en-GB"/>
        </w:rPr>
        <w:t xml:space="preserve">For </w:t>
      </w:r>
      <w:r w:rsidR="000F3987">
        <w:rPr>
          <w:lang w:val="en-GB"/>
        </w:rPr>
        <w:t xml:space="preserve">the case of </w:t>
      </w:r>
      <w:proofErr w:type="spellStart"/>
      <w:r w:rsidR="000F3987">
        <w:rPr>
          <w:lang w:val="en-GB"/>
        </w:rPr>
        <w:t>UMa</w:t>
      </w:r>
      <w:proofErr w:type="spellEnd"/>
      <w:r w:rsidR="000F3987">
        <w:rPr>
          <w:lang w:val="en-GB"/>
        </w:rPr>
        <w:t xml:space="preserve"> 30 km/hr and NLOS</w:t>
      </w:r>
      <w:r>
        <w:rPr>
          <w:lang w:val="en-GB"/>
        </w:rPr>
        <w:t xml:space="preserve">, at least the rank and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Pr>
          <w:lang w:val="en-GB" w:eastAsia="zh-TW"/>
        </w:rPr>
        <w:t xml:space="preserve"> can be the same for 40 ms with acceptable performance.</w:t>
      </w:r>
    </w:p>
    <w:p w14:paraId="42AAA4CB" w14:textId="03F656F2" w:rsidR="000E5099" w:rsidRDefault="00F66CBE" w:rsidP="00BE0878">
      <w:pPr>
        <w:jc w:val="both"/>
        <w:rPr>
          <w:color w:val="000000" w:themeColor="text1"/>
        </w:rPr>
      </w:pPr>
      <w:r>
        <w:rPr>
          <w:lang w:val="en-GB"/>
        </w:rPr>
        <w:t xml:space="preserve">Based on the above </w:t>
      </w:r>
      <w:r w:rsidR="003973C6">
        <w:rPr>
          <w:lang w:val="en-GB"/>
        </w:rPr>
        <w:t>observation</w:t>
      </w:r>
      <w:r>
        <w:rPr>
          <w:lang w:val="en-GB"/>
        </w:rPr>
        <w:t xml:space="preserve">s, </w:t>
      </w:r>
      <w:r w:rsidR="003973C6">
        <w:rPr>
          <w:lang w:val="en-GB"/>
        </w:rPr>
        <w:t xml:space="preserve">we propose to </w:t>
      </w:r>
      <w:r w:rsidR="001F368D">
        <w:rPr>
          <w:lang w:val="en-GB"/>
        </w:rPr>
        <w:t>first restrict attention to the case where</w:t>
      </w:r>
      <w:r w:rsidR="003973C6">
        <w:rPr>
          <w:lang w:val="en-GB"/>
        </w:rPr>
        <w:t xml:space="preserve"> </w:t>
      </w:r>
      <w:r w:rsidR="001F368D">
        <w:rPr>
          <w:lang w:val="en-GB"/>
        </w:rPr>
        <w:t xml:space="preserve">a </w:t>
      </w:r>
      <w:r w:rsidR="003973C6">
        <w:rPr>
          <w:lang w:val="en-GB"/>
        </w:rPr>
        <w:t>single</w:t>
      </w:r>
      <w:r w:rsidR="001F368D">
        <w:rPr>
          <w:lang w:val="en-GB"/>
        </w:rPr>
        <w:t xml:space="preserve"> tuple of</w:t>
      </w:r>
      <w:r w:rsidR="003973C6">
        <w:rPr>
          <w:lang w:val="en-GB"/>
        </w:rPr>
        <w:t xml:space="preserve"> RI,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sidR="003973C6">
        <w:rPr>
          <w:lang w:val="en-GB" w:eastAsia="zh-TW"/>
        </w:rPr>
        <w:t xml:space="preserve">,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sidR="003973C6">
        <w:rPr>
          <w:lang w:val="en-GB" w:eastAsia="zh-TW"/>
        </w:rPr>
        <w:t xml:space="preserve"> </w:t>
      </w:r>
      <w:r w:rsidR="001F368D">
        <w:rPr>
          <w:lang w:val="en-GB" w:eastAsia="zh-TW"/>
        </w:rPr>
        <w:t>is</w:t>
      </w:r>
      <w:r w:rsidR="003973C6">
        <w:rPr>
          <w:lang w:val="en-GB" w:eastAsia="zh-TW"/>
        </w:rPr>
        <w:t xml:space="preserve"> reported in a CSI report for the </w:t>
      </w:r>
      <w:r w:rsidR="003973C6" w:rsidRPr="00377F7A">
        <w:rPr>
          <w:color w:val="000000" w:themeColor="text1"/>
        </w:rPr>
        <w:t>Rel-16/17 Type-II codebook refinement</w:t>
      </w:r>
      <w:r w:rsidR="003973C6">
        <w:rPr>
          <w:color w:val="000000" w:themeColor="text1"/>
        </w:rPr>
        <w:t>. Reporting variation of frequency-domain basis vectors can be for further study.</w:t>
      </w:r>
    </w:p>
    <w:p w14:paraId="4575BC24" w14:textId="42E05A9F" w:rsidR="003973C6" w:rsidRDefault="003973C6" w:rsidP="00BE0878">
      <w:pPr>
        <w:jc w:val="both"/>
        <w:rPr>
          <w:lang w:val="en-GB" w:eastAsia="zh-TW"/>
        </w:rPr>
      </w:pPr>
      <w:r w:rsidRPr="003973C6">
        <w:rPr>
          <w:b/>
          <w:bCs/>
        </w:rPr>
        <w:t>Proposal</w:t>
      </w:r>
      <w:r w:rsidR="00E472FD">
        <w:rPr>
          <w:b/>
          <w:bCs/>
        </w:rPr>
        <w:t xml:space="preserve"> 3</w:t>
      </w:r>
      <w:r>
        <w:t>: F</w:t>
      </w:r>
      <w:r>
        <w:rPr>
          <w:lang w:val="en-GB" w:eastAsia="zh-TW"/>
        </w:rPr>
        <w:t xml:space="preserve">or the </w:t>
      </w:r>
      <w:r w:rsidRPr="00377F7A">
        <w:rPr>
          <w:color w:val="000000" w:themeColor="text1"/>
        </w:rPr>
        <w:t>Rel-16/17 Type-II codebook refinement</w:t>
      </w:r>
      <w:r>
        <w:rPr>
          <w:color w:val="000000" w:themeColor="text1"/>
        </w:rPr>
        <w:t xml:space="preserve">, </w:t>
      </w:r>
      <w:r w:rsidR="0034327E">
        <w:rPr>
          <w:color w:val="000000" w:themeColor="text1"/>
        </w:rPr>
        <w:t xml:space="preserve">focus on the case where </w:t>
      </w:r>
      <w:r>
        <w:rPr>
          <w:lang w:val="en-GB" w:eastAsia="zh-TW"/>
        </w:rPr>
        <w:t>a CSI report</w:t>
      </w:r>
      <w:r>
        <w:rPr>
          <w:lang w:val="en-GB"/>
        </w:rPr>
        <w:t xml:space="preserve"> includes single RI, single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Pr>
          <w:lang w:val="en-GB" w:eastAsia="zh-TW"/>
        </w:rPr>
        <w:t xml:space="preserve">, and single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Pr>
          <w:lang w:val="en-GB" w:eastAsia="zh-TW"/>
        </w:rPr>
        <w:t>.</w:t>
      </w:r>
    </w:p>
    <w:p w14:paraId="1826517F" w14:textId="1150EE6D" w:rsidR="003973C6" w:rsidRPr="003973C6" w:rsidRDefault="003973C6" w:rsidP="00833C98">
      <w:pPr>
        <w:pStyle w:val="ListParagraph"/>
        <w:numPr>
          <w:ilvl w:val="0"/>
          <w:numId w:val="12"/>
        </w:numPr>
        <w:jc w:val="both"/>
        <w:rPr>
          <w:lang w:val="en-GB" w:eastAsia="zh-TW"/>
        </w:rPr>
      </w:pPr>
      <w:r>
        <w:rPr>
          <w:lang w:val="en-GB" w:eastAsia="zh-TW"/>
        </w:rPr>
        <w:t xml:space="preserve">FFS </w:t>
      </w:r>
      <w:r w:rsidR="0074127D">
        <w:rPr>
          <w:lang w:val="en-GB" w:eastAsia="zh-TW"/>
        </w:rPr>
        <w:t xml:space="preserve">enhancement on </w:t>
      </w:r>
      <w:r>
        <w:rPr>
          <w:lang w:val="en-GB" w:eastAsia="zh-TW"/>
        </w:rPr>
        <w:t xml:space="preserve">reporting </w:t>
      </w:r>
      <w:r>
        <w:rPr>
          <w:color w:val="000000" w:themeColor="text1"/>
        </w:rPr>
        <w:t>frequency-domain basis vectors</w:t>
      </w:r>
    </w:p>
    <w:p w14:paraId="5A5DB4A7" w14:textId="77777777" w:rsidR="003973C6" w:rsidRPr="003973C6" w:rsidRDefault="003973C6" w:rsidP="00BE0878">
      <w:pPr>
        <w:jc w:val="both"/>
      </w:pPr>
    </w:p>
    <w:p w14:paraId="3A273E0D" w14:textId="713F52F5" w:rsidR="000E5099" w:rsidRDefault="009E3F26" w:rsidP="000E5099">
      <w:pPr>
        <w:jc w:val="center"/>
        <w:rPr>
          <w:lang w:val="en-GB"/>
        </w:rPr>
      </w:pPr>
      <w:r w:rsidRPr="009E3F26">
        <w:rPr>
          <w:noProof/>
          <w:lang w:val="en-GB"/>
        </w:rPr>
        <w:drawing>
          <wp:inline distT="0" distB="0" distL="0" distR="0" wp14:anchorId="255E66D5" wp14:editId="0BFBABFF">
            <wp:extent cx="6008915" cy="329022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55544" cy="3315757"/>
                    </a:xfrm>
                    <a:prstGeom prst="rect">
                      <a:avLst/>
                    </a:prstGeom>
                  </pic:spPr>
                </pic:pic>
              </a:graphicData>
            </a:graphic>
          </wp:inline>
        </w:drawing>
      </w:r>
    </w:p>
    <w:p w14:paraId="537E9502" w14:textId="44139E4A" w:rsidR="000E5099" w:rsidRDefault="000E5099" w:rsidP="000E5099">
      <w:pPr>
        <w:jc w:val="center"/>
        <w:rPr>
          <w:lang w:val="en-GB"/>
        </w:rPr>
      </w:pPr>
      <w:r w:rsidRPr="00765918">
        <w:rPr>
          <w:b/>
          <w:bCs/>
          <w:lang w:val="en-GB"/>
        </w:rPr>
        <w:t xml:space="preserve">Figure </w:t>
      </w:r>
      <w:r w:rsidR="004F558A">
        <w:rPr>
          <w:b/>
          <w:bCs/>
          <w:lang w:val="en-GB"/>
        </w:rPr>
        <w:t>4</w:t>
      </w:r>
      <w:r>
        <w:rPr>
          <w:lang w:val="en-GB"/>
        </w:rPr>
        <w:t xml:space="preserve">: Performance loss due to outdated CSI: </w:t>
      </w:r>
      <w:proofErr w:type="spellStart"/>
      <w:r>
        <w:rPr>
          <w:lang w:val="en-GB"/>
        </w:rPr>
        <w:t>RMa</w:t>
      </w:r>
      <w:proofErr w:type="spellEnd"/>
      <w:r>
        <w:rPr>
          <w:lang w:val="en-GB"/>
        </w:rPr>
        <w:t>, 60km/hr</w:t>
      </w:r>
      <w:r w:rsidR="009E3F26">
        <w:rPr>
          <w:lang w:val="en-GB"/>
        </w:rPr>
        <w:t>, NLOS</w:t>
      </w:r>
    </w:p>
    <w:p w14:paraId="581DE850" w14:textId="5460ACBA" w:rsidR="009E3F26" w:rsidRDefault="009E3F26" w:rsidP="000E5099">
      <w:pPr>
        <w:jc w:val="center"/>
        <w:rPr>
          <w:lang w:val="en-GB"/>
        </w:rPr>
      </w:pPr>
      <w:r w:rsidRPr="009E3F26">
        <w:rPr>
          <w:noProof/>
          <w:lang w:val="en-GB"/>
        </w:rPr>
        <w:lastRenderedPageBreak/>
        <w:drawing>
          <wp:inline distT="0" distB="0" distL="0" distR="0" wp14:anchorId="7A04E7A9" wp14:editId="29152416">
            <wp:extent cx="6122035" cy="33134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313430"/>
                    </a:xfrm>
                    <a:prstGeom prst="rect">
                      <a:avLst/>
                    </a:prstGeom>
                  </pic:spPr>
                </pic:pic>
              </a:graphicData>
            </a:graphic>
          </wp:inline>
        </w:drawing>
      </w:r>
    </w:p>
    <w:p w14:paraId="0D059B5B" w14:textId="501D992C" w:rsidR="009E3F26" w:rsidRDefault="009E3F26" w:rsidP="009E3F26">
      <w:pPr>
        <w:jc w:val="center"/>
        <w:rPr>
          <w:lang w:val="en-GB"/>
        </w:rPr>
      </w:pPr>
      <w:r w:rsidRPr="00765918">
        <w:rPr>
          <w:b/>
          <w:bCs/>
          <w:lang w:val="en-GB"/>
        </w:rPr>
        <w:t xml:space="preserve">Figure </w:t>
      </w:r>
      <w:r w:rsidR="004F558A">
        <w:rPr>
          <w:b/>
          <w:bCs/>
          <w:lang w:val="en-GB"/>
        </w:rPr>
        <w:t>5</w:t>
      </w:r>
      <w:r>
        <w:rPr>
          <w:lang w:val="en-GB"/>
        </w:rPr>
        <w:t xml:space="preserve">: Performance loss due to outdated CSI: </w:t>
      </w:r>
      <w:proofErr w:type="spellStart"/>
      <w:r>
        <w:rPr>
          <w:lang w:val="en-GB"/>
        </w:rPr>
        <w:t>RMa</w:t>
      </w:r>
      <w:proofErr w:type="spellEnd"/>
      <w:r>
        <w:rPr>
          <w:lang w:val="en-GB"/>
        </w:rPr>
        <w:t>, 60km/hr, LOS</w:t>
      </w:r>
    </w:p>
    <w:p w14:paraId="1BCF443F" w14:textId="7B22BC92" w:rsidR="009E3F26" w:rsidRDefault="009E3F26" w:rsidP="000E5099">
      <w:pPr>
        <w:jc w:val="center"/>
        <w:rPr>
          <w:lang w:val="en-GB"/>
        </w:rPr>
      </w:pPr>
    </w:p>
    <w:p w14:paraId="7EA933D5" w14:textId="7302662D" w:rsidR="0021595F" w:rsidRDefault="0021595F" w:rsidP="000E5099">
      <w:pPr>
        <w:jc w:val="center"/>
        <w:rPr>
          <w:lang w:val="en-GB"/>
        </w:rPr>
      </w:pPr>
      <w:r w:rsidRPr="0021595F">
        <w:rPr>
          <w:noProof/>
          <w:lang w:val="en-GB"/>
        </w:rPr>
        <w:drawing>
          <wp:inline distT="0" distB="0" distL="0" distR="0" wp14:anchorId="4AA7FE14" wp14:editId="45C08EC7">
            <wp:extent cx="6122035" cy="32696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3269615"/>
                    </a:xfrm>
                    <a:prstGeom prst="rect">
                      <a:avLst/>
                    </a:prstGeom>
                  </pic:spPr>
                </pic:pic>
              </a:graphicData>
            </a:graphic>
          </wp:inline>
        </w:drawing>
      </w:r>
    </w:p>
    <w:p w14:paraId="3E16CC8D" w14:textId="3F36FBAA" w:rsidR="0021595F" w:rsidRDefault="0021595F" w:rsidP="000E5099">
      <w:pPr>
        <w:jc w:val="center"/>
        <w:rPr>
          <w:lang w:val="en-GB"/>
        </w:rPr>
      </w:pPr>
      <w:r w:rsidRPr="00765918">
        <w:rPr>
          <w:b/>
          <w:bCs/>
          <w:lang w:val="en-GB"/>
        </w:rPr>
        <w:t xml:space="preserve">Figure </w:t>
      </w:r>
      <w:r w:rsidR="004F558A">
        <w:rPr>
          <w:b/>
          <w:bCs/>
          <w:lang w:val="en-GB"/>
        </w:rPr>
        <w:t>6</w:t>
      </w:r>
      <w:r>
        <w:rPr>
          <w:lang w:val="en-GB"/>
        </w:rPr>
        <w:t xml:space="preserve">: Performance loss due to outdated CSI: </w:t>
      </w:r>
      <w:proofErr w:type="spellStart"/>
      <w:r>
        <w:rPr>
          <w:lang w:val="en-GB"/>
        </w:rPr>
        <w:t>UMa</w:t>
      </w:r>
      <w:proofErr w:type="spellEnd"/>
      <w:r>
        <w:rPr>
          <w:lang w:val="en-GB"/>
        </w:rPr>
        <w:t>, 30km/hr, NLOS</w:t>
      </w:r>
    </w:p>
    <w:p w14:paraId="256C2BA9" w14:textId="7C1392AA" w:rsidR="00765918" w:rsidRDefault="0021595F" w:rsidP="00765918">
      <w:pPr>
        <w:jc w:val="center"/>
        <w:rPr>
          <w:lang w:val="en-GB"/>
        </w:rPr>
      </w:pPr>
      <w:r w:rsidRPr="0021595F">
        <w:rPr>
          <w:noProof/>
          <w:lang w:val="en-GB"/>
        </w:rPr>
        <w:lastRenderedPageBreak/>
        <w:drawing>
          <wp:inline distT="0" distB="0" distL="0" distR="0" wp14:anchorId="15EE7D25" wp14:editId="2DBF35B3">
            <wp:extent cx="6122035" cy="32626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3262630"/>
                    </a:xfrm>
                    <a:prstGeom prst="rect">
                      <a:avLst/>
                    </a:prstGeom>
                  </pic:spPr>
                </pic:pic>
              </a:graphicData>
            </a:graphic>
          </wp:inline>
        </w:drawing>
      </w:r>
    </w:p>
    <w:p w14:paraId="1938FD55" w14:textId="28012C10" w:rsidR="00765918" w:rsidRDefault="00765918" w:rsidP="00765918">
      <w:pPr>
        <w:jc w:val="center"/>
        <w:rPr>
          <w:lang w:val="en-GB"/>
        </w:rPr>
      </w:pPr>
      <w:r w:rsidRPr="00765918">
        <w:rPr>
          <w:b/>
          <w:bCs/>
          <w:lang w:val="en-GB"/>
        </w:rPr>
        <w:t xml:space="preserve">Figure </w:t>
      </w:r>
      <w:r w:rsidR="004F558A">
        <w:rPr>
          <w:b/>
          <w:bCs/>
          <w:lang w:val="en-GB"/>
        </w:rPr>
        <w:t>7</w:t>
      </w:r>
      <w:r>
        <w:rPr>
          <w:lang w:val="en-GB"/>
        </w:rPr>
        <w:t xml:space="preserve">: Performance loss due to outdated CSI: </w:t>
      </w:r>
      <w:proofErr w:type="spellStart"/>
      <w:r>
        <w:rPr>
          <w:lang w:val="en-GB"/>
        </w:rPr>
        <w:t>UMa</w:t>
      </w:r>
      <w:proofErr w:type="spellEnd"/>
      <w:r>
        <w:rPr>
          <w:lang w:val="en-GB"/>
        </w:rPr>
        <w:t>, 30km/hr</w:t>
      </w:r>
      <w:r w:rsidR="0021595F">
        <w:rPr>
          <w:lang w:val="en-GB"/>
        </w:rPr>
        <w:t>, LOS</w:t>
      </w:r>
    </w:p>
    <w:p w14:paraId="72524DDE" w14:textId="05066FF6" w:rsidR="00765918" w:rsidRDefault="00765918" w:rsidP="00565176">
      <w:pPr>
        <w:rPr>
          <w:lang w:val="en-GB"/>
        </w:rPr>
      </w:pPr>
    </w:p>
    <w:p w14:paraId="6301D993" w14:textId="1C57B89B" w:rsidR="00565176" w:rsidRDefault="00565176" w:rsidP="00565176">
      <w:pPr>
        <w:jc w:val="both"/>
        <w:rPr>
          <w:lang w:val="en-GB"/>
        </w:rPr>
      </w:pPr>
      <w:r>
        <w:rPr>
          <w:lang w:val="en-GB"/>
        </w:rPr>
        <w:t xml:space="preserve">Based on the assumption that </w:t>
      </w:r>
      <m:oMath>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oMath>
      <w:r>
        <w:rPr>
          <w:lang w:val="en-GB"/>
        </w:rPr>
        <w:t xml:space="preserve"> and </w:t>
      </w:r>
      <m:oMath>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f</m:t>
            </m:r>
          </m:sub>
        </m:sSub>
      </m:oMath>
      <w:r>
        <w:rPr>
          <w:lang w:val="en-GB"/>
        </w:rPr>
        <w:t xml:space="preserve"> are fixed within a period of interest, a precoder in slot </w:t>
      </w:r>
      <m:oMath>
        <m:r>
          <w:rPr>
            <w:rFonts w:ascii="Cambria Math" w:hAnsi="Cambria Math"/>
            <w:lang w:val="en-GB"/>
          </w:rPr>
          <m:t>n</m:t>
        </m:r>
      </m:oMath>
      <w:r>
        <w:rPr>
          <w:lang w:val="en-GB"/>
        </w:rPr>
        <w:t xml:space="preserve"> can be described as </w:t>
      </w:r>
      <m:oMath>
        <m:r>
          <w:rPr>
            <w:rFonts w:ascii="Cambria Math" w:hAnsi="Cambria Math"/>
            <w:lang w:val="en-GB"/>
          </w:rPr>
          <m:t>W</m:t>
        </m:r>
        <m:d>
          <m:dPr>
            <m:begChr m:val="["/>
            <m:endChr m:val="]"/>
            <m:ctrlPr>
              <w:rPr>
                <w:rFonts w:ascii="Cambria Math" w:hAnsi="Cambria Math"/>
                <w:i/>
                <w:lang w:val="en-GB"/>
              </w:rPr>
            </m:ctrlPr>
          </m:dPr>
          <m:e>
            <m:r>
              <w:rPr>
                <w:rFonts w:ascii="Cambria Math" w:hAnsi="Cambria Math"/>
                <w:lang w:val="en-GB"/>
              </w:rPr>
              <m:t>n</m:t>
            </m:r>
          </m:e>
        </m:d>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2</m:t>
            </m:r>
          </m:sub>
        </m:sSub>
        <m:r>
          <w:rPr>
            <w:rFonts w:ascii="Cambria Math" w:hAnsi="Cambria Math"/>
            <w:lang w:val="en-GB"/>
          </w:rPr>
          <m:t>[n]</m:t>
        </m:r>
        <m:sSubSup>
          <m:sSubSupPr>
            <m:ctrlPr>
              <w:rPr>
                <w:rFonts w:ascii="Cambria Math" w:hAnsi="Cambria Math"/>
                <w:i/>
                <w:lang w:val="en-GB"/>
              </w:rPr>
            </m:ctrlPr>
          </m:sSubSupPr>
          <m:e>
            <m:r>
              <w:rPr>
                <w:rFonts w:ascii="Cambria Math" w:hAnsi="Cambria Math"/>
                <w:lang w:val="en-GB"/>
              </w:rPr>
              <m:t>W</m:t>
            </m:r>
          </m:e>
          <m:sub>
            <m:r>
              <w:rPr>
                <w:rFonts w:ascii="Cambria Math" w:hAnsi="Cambria Math"/>
                <w:lang w:val="en-GB"/>
              </w:rPr>
              <m:t>f</m:t>
            </m:r>
          </m:sub>
          <m:sup>
            <m:r>
              <w:rPr>
                <w:rFonts w:ascii="Cambria Math" w:hAnsi="Cambria Math"/>
                <w:lang w:val="en-GB"/>
              </w:rPr>
              <m:t>H</m:t>
            </m:r>
          </m:sup>
        </m:sSubSup>
      </m:oMath>
      <w:r>
        <w:rPr>
          <w:lang w:val="en-GB"/>
        </w:rPr>
        <w:t xml:space="preserve">. Then, the problem is reduced to study how to exploit time-domain correlation of </w:t>
      </w:r>
      <m:oMath>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2</m:t>
            </m:r>
          </m:sub>
        </m:sSub>
        <m:r>
          <w:rPr>
            <w:rFonts w:ascii="Cambria Math" w:hAnsi="Cambria Math"/>
            <w:lang w:val="en-GB"/>
          </w:rPr>
          <m:t>[n]</m:t>
        </m:r>
      </m:oMath>
      <w:r>
        <w:rPr>
          <w:lang w:val="en-GB"/>
        </w:rPr>
        <w:t>. To be aligned with the existing Rel-15 and Rel-16 designs, we propose to adopt DFT basis vectors also for the time domain.</w:t>
      </w:r>
    </w:p>
    <w:p w14:paraId="4BBE82B7" w14:textId="3128465D" w:rsidR="00565176" w:rsidRDefault="00565176" w:rsidP="00565176">
      <w:pPr>
        <w:jc w:val="both"/>
        <w:rPr>
          <w:lang w:val="en-GB"/>
        </w:rPr>
      </w:pPr>
      <w:r w:rsidRPr="00565176">
        <w:rPr>
          <w:b/>
          <w:bCs/>
          <w:lang w:val="en-GB"/>
        </w:rPr>
        <w:t>Proposal</w:t>
      </w:r>
      <w:r w:rsidR="00E472FD">
        <w:rPr>
          <w:b/>
          <w:bCs/>
          <w:lang w:val="en-GB"/>
        </w:rPr>
        <w:t xml:space="preserve"> 4</w:t>
      </w:r>
      <w:r>
        <w:rPr>
          <w:lang w:val="en-GB"/>
        </w:rPr>
        <w:t xml:space="preserve">: </w:t>
      </w:r>
      <w:r w:rsidR="00054348">
        <w:t>F</w:t>
      </w:r>
      <w:r w:rsidR="00054348">
        <w:rPr>
          <w:lang w:val="en-GB" w:eastAsia="zh-TW"/>
        </w:rPr>
        <w:t xml:space="preserve">or the </w:t>
      </w:r>
      <w:r w:rsidR="00054348" w:rsidRPr="00377F7A">
        <w:rPr>
          <w:color w:val="000000" w:themeColor="text1"/>
        </w:rPr>
        <w:t>Rel-16/17 Type-II codebook refinement</w:t>
      </w:r>
      <w:r w:rsidR="00054348">
        <w:rPr>
          <w:color w:val="000000" w:themeColor="text1"/>
        </w:rPr>
        <w:t xml:space="preserve">, </w:t>
      </w:r>
      <w:r w:rsidR="00054348">
        <w:rPr>
          <w:lang w:val="en-GB"/>
        </w:rPr>
        <w:t>DFT basis vectors are applied for compressing the linear combination coefficients {</w:t>
      </w:r>
      <m:oMath>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2</m:t>
            </m:r>
          </m:sub>
        </m:sSub>
        <m:r>
          <w:rPr>
            <w:rFonts w:ascii="Cambria Math" w:hAnsi="Cambria Math"/>
            <w:lang w:val="en-GB"/>
          </w:rPr>
          <m:t>[n]</m:t>
        </m:r>
      </m:oMath>
      <w:r w:rsidR="00054348">
        <w:rPr>
          <w:lang w:val="en-GB"/>
        </w:rPr>
        <w:t>}.</w:t>
      </w:r>
    </w:p>
    <w:p w14:paraId="773041B6" w14:textId="33346AB3" w:rsidR="008D6F80" w:rsidRDefault="008D6F80" w:rsidP="00565176">
      <w:pPr>
        <w:jc w:val="both"/>
        <w:rPr>
          <w:lang w:val="en-GB"/>
        </w:rPr>
      </w:pPr>
      <w:r>
        <w:rPr>
          <w:lang w:val="en-GB"/>
        </w:rPr>
        <w:t xml:space="preserve">In the frequency domain, RBs are grouped into </w:t>
      </w:r>
      <w:proofErr w:type="spellStart"/>
      <w:r>
        <w:rPr>
          <w:lang w:val="en-GB"/>
        </w:rPr>
        <w:t>subbands</w:t>
      </w:r>
      <w:proofErr w:type="spellEnd"/>
      <w:r>
        <w:rPr>
          <w:lang w:val="en-GB"/>
        </w:rPr>
        <w:t xml:space="preserve"> and the same PMI is applied within a </w:t>
      </w:r>
      <w:proofErr w:type="spellStart"/>
      <w:r>
        <w:rPr>
          <w:lang w:val="en-GB"/>
        </w:rPr>
        <w:t>subband</w:t>
      </w:r>
      <w:proofErr w:type="spellEnd"/>
      <w:r>
        <w:rPr>
          <w:lang w:val="en-GB"/>
        </w:rPr>
        <w:t>.  Similarly, for the time domain, we may consider introducing a new term “sub-period”, which consists of multiple slots and the same CSI is applied with a sub-period.</w:t>
      </w:r>
    </w:p>
    <w:p w14:paraId="7CEE2306" w14:textId="7A425AF8" w:rsidR="008D6F80" w:rsidRDefault="008D6F80" w:rsidP="00565176">
      <w:pPr>
        <w:jc w:val="both"/>
        <w:rPr>
          <w:lang w:val="en-GB"/>
        </w:rPr>
      </w:pPr>
      <w:r w:rsidRPr="00565176">
        <w:rPr>
          <w:b/>
          <w:bCs/>
          <w:lang w:val="en-GB"/>
        </w:rPr>
        <w:t>Proposal</w:t>
      </w:r>
      <w:r w:rsidR="00E472FD">
        <w:rPr>
          <w:b/>
          <w:bCs/>
          <w:lang w:val="en-GB"/>
        </w:rPr>
        <w:t xml:space="preserve"> 5</w:t>
      </w:r>
      <w:r>
        <w:rPr>
          <w:lang w:val="en-GB"/>
        </w:rPr>
        <w:t>: F</w:t>
      </w:r>
      <w:r>
        <w:rPr>
          <w:lang w:val="en-GB" w:eastAsia="zh-TW"/>
        </w:rPr>
        <w:t xml:space="preserve">or the </w:t>
      </w:r>
      <w:r w:rsidRPr="00377F7A">
        <w:rPr>
          <w:color w:val="000000" w:themeColor="text1"/>
        </w:rPr>
        <w:t>Rel-16/17 Type-II codebook refinement</w:t>
      </w:r>
      <w:r>
        <w:rPr>
          <w:color w:val="000000" w:themeColor="text1"/>
        </w:rPr>
        <w:t xml:space="preserve"> exploiting time-domain correlation, </w:t>
      </w:r>
      <w:r>
        <w:rPr>
          <w:lang w:val="en-GB"/>
        </w:rPr>
        <w:t xml:space="preserve">introduce a </w:t>
      </w:r>
      <w:r w:rsidR="005B7DE7">
        <w:rPr>
          <w:lang w:val="en-GB"/>
        </w:rPr>
        <w:t>configurable</w:t>
      </w:r>
      <w:r>
        <w:rPr>
          <w:lang w:val="en-GB"/>
        </w:rPr>
        <w:t xml:space="preserve"> application time unit</w:t>
      </w:r>
      <w:r w:rsidR="005B7DE7">
        <w:rPr>
          <w:lang w:val="en-GB"/>
        </w:rPr>
        <w:t xml:space="preserve"> consisting one or multiple of slots</w:t>
      </w:r>
      <w:r>
        <w:rPr>
          <w:lang w:val="en-GB"/>
        </w:rPr>
        <w:t>.</w:t>
      </w:r>
    </w:p>
    <w:p w14:paraId="3FEECC21" w14:textId="2A0D6B28" w:rsidR="00765918" w:rsidRPr="00422ACA" w:rsidRDefault="00765918" w:rsidP="00765918">
      <w:pPr>
        <w:jc w:val="center"/>
        <w:rPr>
          <w:lang w:val="en-GB"/>
        </w:rPr>
      </w:pPr>
    </w:p>
    <w:p w14:paraId="49E739C2" w14:textId="307DBB8B" w:rsidR="00DA5F6D" w:rsidRPr="009C2D14" w:rsidRDefault="00DA5F6D" w:rsidP="00DA5F6D">
      <w:pPr>
        <w:pStyle w:val="Heading2"/>
        <w:numPr>
          <w:ilvl w:val="1"/>
          <w:numId w:val="1"/>
        </w:numPr>
      </w:pPr>
      <w:r>
        <w:t>Evaluation methodology</w:t>
      </w:r>
    </w:p>
    <w:p w14:paraId="1A14A809" w14:textId="43ECBB4C" w:rsidR="00E63036" w:rsidRPr="00E63036" w:rsidRDefault="0013300C" w:rsidP="00E63036">
      <w:pPr>
        <w:spacing w:before="100" w:beforeAutospacing="1" w:after="100" w:afterAutospacing="1"/>
        <w:jc w:val="both"/>
        <w:rPr>
          <w:color w:val="000000" w:themeColor="text1"/>
        </w:rPr>
      </w:pPr>
      <w:r>
        <w:rPr>
          <w:color w:val="000000" w:themeColor="text1"/>
          <w:lang w:eastAsia="zh-TW"/>
        </w:rPr>
        <w:t>For the evaluation of Type II codebooks in Rel-16 and Rel-17, the dense urban scenario (with macro only) was considered. The dense urban scenario is suitable for the study of medium UE velocities. For high UE velocities, we propose to consider the rural scenario</w:t>
      </w:r>
      <w:r w:rsidR="00475034">
        <w:rPr>
          <w:color w:val="000000" w:themeColor="text1"/>
          <w:lang w:eastAsia="zh-TW"/>
        </w:rPr>
        <w:t>.</w:t>
      </w:r>
      <w:r w:rsidR="00E63036">
        <w:rPr>
          <w:color w:val="000000" w:themeColor="text1"/>
          <w:lang w:eastAsia="zh-TW"/>
        </w:rPr>
        <w:t xml:space="preserve"> </w:t>
      </w:r>
      <w:r w:rsidR="00E63036">
        <w:rPr>
          <w:color w:val="000000" w:themeColor="text1"/>
        </w:rPr>
        <w:t>As for the UE velocities, we propose to consider 30 km/</w:t>
      </w:r>
      <w:proofErr w:type="spellStart"/>
      <w:r w:rsidR="00E63036">
        <w:rPr>
          <w:color w:val="000000" w:themeColor="text1"/>
        </w:rPr>
        <w:t>hr</w:t>
      </w:r>
      <w:proofErr w:type="spellEnd"/>
      <w:r w:rsidR="00E63036">
        <w:rPr>
          <w:color w:val="000000" w:themeColor="text1"/>
        </w:rPr>
        <w:t xml:space="preserve"> for the dense urban scenario and 60 km/</w:t>
      </w:r>
      <w:proofErr w:type="spellStart"/>
      <w:r w:rsidR="00E63036">
        <w:rPr>
          <w:color w:val="000000" w:themeColor="text1"/>
        </w:rPr>
        <w:t>hr</w:t>
      </w:r>
      <w:proofErr w:type="spellEnd"/>
      <w:r w:rsidR="00E63036">
        <w:rPr>
          <w:color w:val="000000" w:themeColor="text1"/>
        </w:rPr>
        <w:t xml:space="preserve"> for the rural scenario. </w:t>
      </w:r>
    </w:p>
    <w:p w14:paraId="42C6D82A" w14:textId="0DA831EA" w:rsidR="00E63036" w:rsidRDefault="00C0367E" w:rsidP="00A138B3">
      <w:pPr>
        <w:spacing w:before="100" w:beforeAutospacing="1" w:after="100" w:afterAutospacing="1"/>
        <w:jc w:val="both"/>
        <w:rPr>
          <w:color w:val="000000" w:themeColor="text1"/>
          <w:lang w:eastAsia="zh-TW"/>
        </w:rPr>
      </w:pPr>
      <w:r w:rsidRPr="00C0367E">
        <w:rPr>
          <w:b/>
          <w:bCs/>
          <w:color w:val="000000" w:themeColor="text1"/>
          <w:lang w:eastAsia="zh-TW"/>
        </w:rPr>
        <w:t>Proposal</w:t>
      </w:r>
      <w:r w:rsidR="00E472FD">
        <w:rPr>
          <w:b/>
          <w:bCs/>
          <w:color w:val="000000" w:themeColor="text1"/>
          <w:lang w:eastAsia="zh-TW"/>
        </w:rPr>
        <w:t xml:space="preserve"> 6</w:t>
      </w:r>
      <w:r>
        <w:rPr>
          <w:color w:val="000000" w:themeColor="text1"/>
          <w:lang w:eastAsia="zh-TW"/>
        </w:rPr>
        <w:t xml:space="preserve">: For the evaluation of CSI enhancement of high/medium UE velocities, </w:t>
      </w:r>
      <w:r w:rsidR="00E63036">
        <w:rPr>
          <w:color w:val="000000" w:themeColor="text1"/>
          <w:lang w:eastAsia="zh-TW"/>
        </w:rPr>
        <w:t>consider the following scenarios:</w:t>
      </w:r>
    </w:p>
    <w:p w14:paraId="6B6100FC" w14:textId="7A26CF7A" w:rsidR="00E63036" w:rsidRDefault="00E63036" w:rsidP="00833C98">
      <w:pPr>
        <w:pStyle w:val="ListParagraph"/>
        <w:numPr>
          <w:ilvl w:val="0"/>
          <w:numId w:val="13"/>
        </w:numPr>
        <w:spacing w:before="100" w:beforeAutospacing="1" w:after="100" w:afterAutospacing="1"/>
        <w:ind w:left="360"/>
        <w:jc w:val="both"/>
        <w:rPr>
          <w:color w:val="000000" w:themeColor="text1"/>
        </w:rPr>
      </w:pPr>
      <w:r>
        <w:rPr>
          <w:color w:val="000000" w:themeColor="text1"/>
          <w:lang w:eastAsia="zh-TW"/>
        </w:rPr>
        <w:t>R</w:t>
      </w:r>
      <w:r w:rsidR="00C0367E" w:rsidRPr="00E63036">
        <w:rPr>
          <w:color w:val="000000" w:themeColor="text1"/>
          <w:lang w:eastAsia="zh-TW"/>
        </w:rPr>
        <w:t xml:space="preserve">ural </w:t>
      </w:r>
      <w:r>
        <w:rPr>
          <w:color w:val="000000" w:themeColor="text1"/>
          <w:lang w:eastAsia="zh-TW"/>
        </w:rPr>
        <w:t xml:space="preserve">with UE speed </w:t>
      </w:r>
      <w:r w:rsidR="00991363">
        <w:rPr>
          <w:color w:val="000000" w:themeColor="text1"/>
          <w:lang w:eastAsia="zh-TW"/>
        </w:rPr>
        <w:t>6</w:t>
      </w:r>
      <w:r>
        <w:rPr>
          <w:color w:val="000000" w:themeColor="text1"/>
          <w:lang w:eastAsia="zh-TW"/>
        </w:rPr>
        <w:t>0 km/</w:t>
      </w:r>
      <w:r w:rsidR="00991363">
        <w:rPr>
          <w:color w:val="000000" w:themeColor="text1"/>
          <w:lang w:eastAsia="zh-TW"/>
        </w:rPr>
        <w:t>hr.</w:t>
      </w:r>
    </w:p>
    <w:p w14:paraId="70D0AEFE" w14:textId="39D11474" w:rsidR="00C0367E" w:rsidRDefault="00E63036" w:rsidP="00833C98">
      <w:pPr>
        <w:pStyle w:val="ListParagraph"/>
        <w:numPr>
          <w:ilvl w:val="0"/>
          <w:numId w:val="13"/>
        </w:numPr>
        <w:spacing w:before="100" w:beforeAutospacing="1" w:after="100" w:afterAutospacing="1"/>
        <w:ind w:left="360"/>
        <w:jc w:val="both"/>
        <w:rPr>
          <w:color w:val="000000" w:themeColor="text1"/>
        </w:rPr>
      </w:pPr>
      <w:r>
        <w:rPr>
          <w:color w:val="000000" w:themeColor="text1"/>
          <w:lang w:eastAsia="zh-TW"/>
        </w:rPr>
        <w:t>D</w:t>
      </w:r>
      <w:r w:rsidR="00C0367E" w:rsidRPr="00E63036">
        <w:rPr>
          <w:color w:val="000000" w:themeColor="text1"/>
          <w:lang w:eastAsia="zh-TW"/>
        </w:rPr>
        <w:t xml:space="preserve">ense urban </w:t>
      </w:r>
      <w:r>
        <w:rPr>
          <w:color w:val="000000" w:themeColor="text1"/>
          <w:lang w:eastAsia="zh-TW"/>
        </w:rPr>
        <w:t>(macro only) with UE speed 30 km/hr</w:t>
      </w:r>
      <w:r w:rsidR="00C0367E" w:rsidRPr="00E63036">
        <w:rPr>
          <w:color w:val="000000" w:themeColor="text1"/>
          <w:lang w:eastAsia="zh-TW"/>
        </w:rPr>
        <w:t>.</w:t>
      </w:r>
    </w:p>
    <w:p w14:paraId="11AF96A2" w14:textId="77777777" w:rsidR="006D1429" w:rsidRDefault="006D1429" w:rsidP="006D1429">
      <w:pPr>
        <w:spacing w:before="100" w:beforeAutospacing="1" w:after="100" w:afterAutospacing="1"/>
        <w:jc w:val="both"/>
        <w:rPr>
          <w:color w:val="000000" w:themeColor="text1"/>
          <w:lang w:eastAsia="zh-TW"/>
        </w:rPr>
      </w:pPr>
    </w:p>
    <w:p w14:paraId="5151F626" w14:textId="1A78CE37" w:rsidR="006D1429" w:rsidRDefault="006D1429" w:rsidP="00E63036">
      <w:pPr>
        <w:spacing w:before="100" w:beforeAutospacing="1" w:after="100" w:afterAutospacing="1"/>
        <w:jc w:val="both"/>
        <w:rPr>
          <w:color w:val="000000" w:themeColor="text1"/>
        </w:rPr>
      </w:pPr>
      <w:r>
        <w:rPr>
          <w:color w:val="000000" w:themeColor="text1"/>
          <w:lang w:eastAsia="zh-TW"/>
        </w:rPr>
        <w:lastRenderedPageBreak/>
        <w:t>Our</w:t>
      </w:r>
      <w:r w:rsidR="00991363">
        <w:rPr>
          <w:color w:val="000000" w:themeColor="text1"/>
        </w:rPr>
        <w:t xml:space="preserve"> </w:t>
      </w:r>
      <w:r>
        <w:rPr>
          <w:color w:val="000000" w:themeColor="text1"/>
        </w:rPr>
        <w:t>propos</w:t>
      </w:r>
      <w:r w:rsidR="00991363">
        <w:rPr>
          <w:color w:val="000000" w:themeColor="text1"/>
        </w:rPr>
        <w:t xml:space="preserve">ed evaluation assumptions </w:t>
      </w:r>
      <w:r>
        <w:rPr>
          <w:color w:val="000000" w:themeColor="text1"/>
        </w:rPr>
        <w:t>are summarized</w:t>
      </w:r>
      <w:r w:rsidR="00991363">
        <w:rPr>
          <w:color w:val="000000" w:themeColor="text1"/>
        </w:rPr>
        <w:t xml:space="preserve"> in Table 1</w:t>
      </w:r>
      <w:r>
        <w:rPr>
          <w:color w:val="000000" w:themeColor="text1"/>
        </w:rPr>
        <w:t>.</w:t>
      </w:r>
    </w:p>
    <w:p w14:paraId="278BD758" w14:textId="77777777" w:rsidR="006D1429" w:rsidRDefault="006D1429" w:rsidP="00E63036">
      <w:pPr>
        <w:spacing w:before="100" w:beforeAutospacing="1" w:after="100" w:afterAutospacing="1"/>
        <w:jc w:val="both"/>
        <w:rPr>
          <w:color w:val="000000" w:themeColor="text1"/>
        </w:rPr>
      </w:pPr>
    </w:p>
    <w:p w14:paraId="041852C2" w14:textId="423D0B13" w:rsidR="00A1783F" w:rsidRDefault="00A1783F" w:rsidP="00A1783F">
      <w:pPr>
        <w:spacing w:before="100" w:beforeAutospacing="1" w:after="100" w:afterAutospacing="1"/>
        <w:jc w:val="center"/>
        <w:rPr>
          <w:color w:val="000000" w:themeColor="text1"/>
        </w:rPr>
      </w:pPr>
      <w:r>
        <w:rPr>
          <w:color w:val="000000" w:themeColor="text1"/>
        </w:rPr>
        <w:t xml:space="preserve">Table 1: </w:t>
      </w:r>
      <w:r>
        <w:t>SLS</w:t>
      </w:r>
      <w:r w:rsidRPr="00917609">
        <w:t xml:space="preserve"> assumptions</w:t>
      </w:r>
      <w:r>
        <w:t xml:space="preserve"> for CSI enhancement of high/medium UE velocities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0"/>
        <w:gridCol w:w="2115"/>
        <w:gridCol w:w="3105"/>
        <w:gridCol w:w="3105"/>
      </w:tblGrid>
      <w:tr w:rsidR="00B02EE9" w:rsidRPr="00735CE6" w14:paraId="21D38DA0" w14:textId="77777777" w:rsidTr="00B02EE9">
        <w:trPr>
          <w:trHeight w:val="20"/>
        </w:trPr>
        <w:tc>
          <w:tcPr>
            <w:tcW w:w="3415" w:type="dxa"/>
            <w:gridSpan w:val="2"/>
            <w:shd w:val="clear" w:color="auto" w:fill="D9D9D9"/>
            <w:tcMar>
              <w:top w:w="72" w:type="dxa"/>
              <w:left w:w="144" w:type="dxa"/>
              <w:bottom w:w="72" w:type="dxa"/>
              <w:right w:w="144" w:type="dxa"/>
            </w:tcMar>
            <w:hideMark/>
          </w:tcPr>
          <w:p w14:paraId="650E0B53" w14:textId="77777777" w:rsidR="00B02EE9" w:rsidRPr="00735CE6" w:rsidRDefault="00B02EE9" w:rsidP="00224619">
            <w:pPr>
              <w:pStyle w:val="TAH"/>
            </w:pPr>
            <w:r w:rsidRPr="00735CE6">
              <w:t>Parameter</w:t>
            </w:r>
          </w:p>
        </w:tc>
        <w:tc>
          <w:tcPr>
            <w:tcW w:w="6210" w:type="dxa"/>
            <w:gridSpan w:val="2"/>
            <w:shd w:val="clear" w:color="auto" w:fill="D9D9D9"/>
            <w:tcMar>
              <w:top w:w="72" w:type="dxa"/>
              <w:left w:w="144" w:type="dxa"/>
              <w:bottom w:w="72" w:type="dxa"/>
              <w:right w:w="144" w:type="dxa"/>
            </w:tcMar>
            <w:hideMark/>
          </w:tcPr>
          <w:p w14:paraId="66D55966" w14:textId="77777777" w:rsidR="00B02EE9" w:rsidRPr="00735CE6" w:rsidRDefault="00B02EE9" w:rsidP="00224619">
            <w:pPr>
              <w:pStyle w:val="TAH"/>
            </w:pPr>
            <w:r w:rsidRPr="00735CE6">
              <w:t>Value</w:t>
            </w:r>
          </w:p>
        </w:tc>
      </w:tr>
      <w:tr w:rsidR="00B02EE9" w:rsidRPr="00735CE6" w14:paraId="00CB835D" w14:textId="77777777" w:rsidTr="00B02EE9">
        <w:trPr>
          <w:trHeight w:val="185"/>
        </w:trPr>
        <w:tc>
          <w:tcPr>
            <w:tcW w:w="3415" w:type="dxa"/>
            <w:gridSpan w:val="2"/>
            <w:shd w:val="clear" w:color="auto" w:fill="auto"/>
            <w:tcMar>
              <w:top w:w="72" w:type="dxa"/>
              <w:left w:w="144" w:type="dxa"/>
              <w:bottom w:w="72" w:type="dxa"/>
              <w:right w:w="144" w:type="dxa"/>
            </w:tcMar>
          </w:tcPr>
          <w:p w14:paraId="197DC69F" w14:textId="3FDD46E5" w:rsidR="00B02EE9" w:rsidRPr="00735CE6" w:rsidRDefault="00B02EE9" w:rsidP="00B02EE9">
            <w:pPr>
              <w:pStyle w:val="TAL"/>
            </w:pPr>
            <w:r w:rsidRPr="00735CE6">
              <w:rPr>
                <w:rFonts w:hint="eastAsia"/>
              </w:rPr>
              <w:t>Scenario</w:t>
            </w:r>
          </w:p>
        </w:tc>
        <w:tc>
          <w:tcPr>
            <w:tcW w:w="3105" w:type="dxa"/>
            <w:shd w:val="clear" w:color="auto" w:fill="auto"/>
            <w:tcMar>
              <w:top w:w="72" w:type="dxa"/>
              <w:left w:w="144" w:type="dxa"/>
              <w:bottom w:w="72" w:type="dxa"/>
              <w:right w:w="144" w:type="dxa"/>
            </w:tcMar>
          </w:tcPr>
          <w:p w14:paraId="75998F3B" w14:textId="4BB8723C" w:rsidR="00B02EE9" w:rsidRPr="00735CE6" w:rsidRDefault="00B02EE9" w:rsidP="00B02EE9">
            <w:pPr>
              <w:pStyle w:val="TAL"/>
            </w:pPr>
            <w:r w:rsidRPr="00735CE6">
              <w:rPr>
                <w:snapToGrid w:val="0"/>
              </w:rPr>
              <w:t>Dense Urban (</w:t>
            </w:r>
            <w:r w:rsidR="003825E3">
              <w:rPr>
                <w:snapToGrid w:val="0"/>
              </w:rPr>
              <w:t>m</w:t>
            </w:r>
            <w:r w:rsidRPr="00735CE6">
              <w:rPr>
                <w:snapToGrid w:val="0"/>
              </w:rPr>
              <w:t>acro only)</w:t>
            </w:r>
          </w:p>
        </w:tc>
        <w:tc>
          <w:tcPr>
            <w:tcW w:w="3105" w:type="dxa"/>
            <w:shd w:val="clear" w:color="auto" w:fill="auto"/>
          </w:tcPr>
          <w:p w14:paraId="09399310" w14:textId="24DDB77D" w:rsidR="00B02EE9" w:rsidRPr="00735CE6" w:rsidRDefault="00B02EE9" w:rsidP="00B02EE9">
            <w:pPr>
              <w:pStyle w:val="TAL"/>
              <w:ind w:firstLine="97"/>
            </w:pPr>
            <w:r>
              <w:t>Rural</w:t>
            </w:r>
          </w:p>
        </w:tc>
      </w:tr>
      <w:tr w:rsidR="00B02EE9" w:rsidRPr="00735CE6" w14:paraId="7F2B55DF" w14:textId="77777777" w:rsidTr="00B02EE9">
        <w:trPr>
          <w:trHeight w:val="20"/>
        </w:trPr>
        <w:tc>
          <w:tcPr>
            <w:tcW w:w="3415" w:type="dxa"/>
            <w:gridSpan w:val="2"/>
            <w:shd w:val="clear" w:color="auto" w:fill="auto"/>
            <w:tcMar>
              <w:top w:w="72" w:type="dxa"/>
              <w:left w:w="144" w:type="dxa"/>
              <w:bottom w:w="72" w:type="dxa"/>
              <w:right w:w="144" w:type="dxa"/>
            </w:tcMar>
            <w:hideMark/>
          </w:tcPr>
          <w:p w14:paraId="4BECF85C" w14:textId="77777777" w:rsidR="00B02EE9" w:rsidRPr="00735CE6" w:rsidRDefault="00B02EE9" w:rsidP="00B02EE9">
            <w:pPr>
              <w:pStyle w:val="TAL"/>
            </w:pPr>
            <w:r w:rsidRPr="00735CE6">
              <w:t xml:space="preserve">Duplex, Waveform </w:t>
            </w:r>
          </w:p>
        </w:tc>
        <w:tc>
          <w:tcPr>
            <w:tcW w:w="6210" w:type="dxa"/>
            <w:gridSpan w:val="2"/>
            <w:shd w:val="clear" w:color="auto" w:fill="auto"/>
            <w:tcMar>
              <w:top w:w="72" w:type="dxa"/>
              <w:left w:w="144" w:type="dxa"/>
              <w:bottom w:w="72" w:type="dxa"/>
              <w:right w:w="144" w:type="dxa"/>
            </w:tcMar>
            <w:hideMark/>
          </w:tcPr>
          <w:p w14:paraId="5D00B4F7" w14:textId="1396627B" w:rsidR="00B02EE9" w:rsidRPr="00735CE6" w:rsidRDefault="00B02EE9" w:rsidP="00B02EE9">
            <w:pPr>
              <w:pStyle w:val="TAL"/>
            </w:pPr>
            <w:r w:rsidRPr="00735CE6">
              <w:t xml:space="preserve">FDD, OFDM </w:t>
            </w:r>
          </w:p>
        </w:tc>
      </w:tr>
      <w:tr w:rsidR="00B02EE9" w:rsidRPr="00735CE6" w14:paraId="7E615A45" w14:textId="77777777" w:rsidTr="00B02EE9">
        <w:trPr>
          <w:trHeight w:val="20"/>
        </w:trPr>
        <w:tc>
          <w:tcPr>
            <w:tcW w:w="3415" w:type="dxa"/>
            <w:gridSpan w:val="2"/>
            <w:shd w:val="clear" w:color="auto" w:fill="auto"/>
            <w:tcMar>
              <w:top w:w="72" w:type="dxa"/>
              <w:left w:w="144" w:type="dxa"/>
              <w:bottom w:w="72" w:type="dxa"/>
              <w:right w:w="144" w:type="dxa"/>
            </w:tcMar>
            <w:hideMark/>
          </w:tcPr>
          <w:p w14:paraId="3C8A4CAA" w14:textId="77777777" w:rsidR="00B02EE9" w:rsidRPr="00735CE6" w:rsidRDefault="00B02EE9" w:rsidP="00B02EE9">
            <w:pPr>
              <w:pStyle w:val="TAL"/>
            </w:pPr>
            <w:r w:rsidRPr="00735CE6">
              <w:t xml:space="preserve">Multiple access </w:t>
            </w:r>
          </w:p>
        </w:tc>
        <w:tc>
          <w:tcPr>
            <w:tcW w:w="6210" w:type="dxa"/>
            <w:gridSpan w:val="2"/>
            <w:shd w:val="clear" w:color="auto" w:fill="auto"/>
            <w:tcMar>
              <w:top w:w="72" w:type="dxa"/>
              <w:left w:w="144" w:type="dxa"/>
              <w:bottom w:w="72" w:type="dxa"/>
              <w:right w:w="144" w:type="dxa"/>
            </w:tcMar>
            <w:hideMark/>
          </w:tcPr>
          <w:p w14:paraId="20ABEAF4" w14:textId="77777777" w:rsidR="00B02EE9" w:rsidRPr="00735CE6" w:rsidRDefault="00B02EE9" w:rsidP="00B02EE9">
            <w:pPr>
              <w:pStyle w:val="TAL"/>
            </w:pPr>
            <w:r w:rsidRPr="00735CE6">
              <w:t xml:space="preserve">OFDMA </w:t>
            </w:r>
          </w:p>
        </w:tc>
      </w:tr>
      <w:tr w:rsidR="00B02EE9" w:rsidRPr="00735CE6" w14:paraId="249DB21C" w14:textId="77777777" w:rsidTr="00B02EE9">
        <w:trPr>
          <w:trHeight w:val="20"/>
        </w:trPr>
        <w:tc>
          <w:tcPr>
            <w:tcW w:w="3415" w:type="dxa"/>
            <w:gridSpan w:val="2"/>
            <w:shd w:val="clear" w:color="auto" w:fill="auto"/>
            <w:tcMar>
              <w:top w:w="72" w:type="dxa"/>
              <w:left w:w="144" w:type="dxa"/>
              <w:bottom w:w="72" w:type="dxa"/>
              <w:right w:w="144" w:type="dxa"/>
            </w:tcMar>
          </w:tcPr>
          <w:p w14:paraId="1852EEDB" w14:textId="77777777" w:rsidR="00B02EE9" w:rsidRPr="00735CE6" w:rsidRDefault="00B02EE9" w:rsidP="00B02EE9">
            <w:pPr>
              <w:pStyle w:val="TAL"/>
            </w:pPr>
            <w:r w:rsidRPr="00735CE6">
              <w:rPr>
                <w:rFonts w:hint="eastAsia"/>
              </w:rPr>
              <w:t>Frequency Range</w:t>
            </w:r>
          </w:p>
        </w:tc>
        <w:tc>
          <w:tcPr>
            <w:tcW w:w="6210" w:type="dxa"/>
            <w:gridSpan w:val="2"/>
            <w:shd w:val="clear" w:color="auto" w:fill="auto"/>
            <w:tcMar>
              <w:top w:w="72" w:type="dxa"/>
              <w:left w:w="144" w:type="dxa"/>
              <w:bottom w:w="72" w:type="dxa"/>
              <w:right w:w="144" w:type="dxa"/>
            </w:tcMar>
          </w:tcPr>
          <w:p w14:paraId="40A2121D" w14:textId="0161033D" w:rsidR="00B02EE9" w:rsidRPr="00735CE6" w:rsidRDefault="00B02EE9" w:rsidP="00B02EE9">
            <w:pPr>
              <w:pStyle w:val="TAL"/>
              <w:rPr>
                <w:snapToGrid w:val="0"/>
              </w:rPr>
            </w:pPr>
            <w:r w:rsidRPr="00735CE6">
              <w:rPr>
                <w:snapToGrid w:val="0"/>
              </w:rPr>
              <w:t xml:space="preserve">FR1 only, </w:t>
            </w:r>
            <w:r>
              <w:rPr>
                <w:snapToGrid w:val="0"/>
              </w:rPr>
              <w:t>2</w:t>
            </w:r>
            <w:r w:rsidR="0080407D">
              <w:rPr>
                <w:snapToGrid w:val="0"/>
              </w:rPr>
              <w:t xml:space="preserve"> </w:t>
            </w:r>
            <w:r w:rsidRPr="00735CE6">
              <w:rPr>
                <w:snapToGrid w:val="0"/>
              </w:rPr>
              <w:t>GHz.</w:t>
            </w:r>
          </w:p>
        </w:tc>
      </w:tr>
      <w:tr w:rsidR="00B02EE9" w:rsidRPr="00735CE6" w14:paraId="47B5FDB2" w14:textId="77777777" w:rsidTr="00B02EE9">
        <w:trPr>
          <w:trHeight w:val="20"/>
        </w:trPr>
        <w:tc>
          <w:tcPr>
            <w:tcW w:w="3415" w:type="dxa"/>
            <w:gridSpan w:val="2"/>
            <w:shd w:val="clear" w:color="auto" w:fill="auto"/>
            <w:tcMar>
              <w:top w:w="72" w:type="dxa"/>
              <w:left w:w="144" w:type="dxa"/>
              <w:bottom w:w="72" w:type="dxa"/>
              <w:right w:w="144" w:type="dxa"/>
            </w:tcMar>
          </w:tcPr>
          <w:p w14:paraId="50C6B244" w14:textId="77777777" w:rsidR="00B02EE9" w:rsidRPr="00735CE6" w:rsidRDefault="00B02EE9" w:rsidP="00B02EE9">
            <w:pPr>
              <w:pStyle w:val="TAL"/>
            </w:pPr>
            <w:r w:rsidRPr="00735CE6">
              <w:rPr>
                <w:rFonts w:hint="eastAsia"/>
              </w:rPr>
              <w:t>Inter-BS distance</w:t>
            </w:r>
          </w:p>
        </w:tc>
        <w:tc>
          <w:tcPr>
            <w:tcW w:w="3105" w:type="dxa"/>
            <w:shd w:val="clear" w:color="auto" w:fill="auto"/>
            <w:tcMar>
              <w:top w:w="72" w:type="dxa"/>
              <w:left w:w="144" w:type="dxa"/>
              <w:bottom w:w="72" w:type="dxa"/>
              <w:right w:w="144" w:type="dxa"/>
            </w:tcMar>
          </w:tcPr>
          <w:p w14:paraId="7A8A23A8" w14:textId="0AD8464F" w:rsidR="00B02EE9" w:rsidRPr="00735CE6" w:rsidRDefault="00B02EE9" w:rsidP="00B02EE9">
            <w:pPr>
              <w:pStyle w:val="TAL"/>
              <w:rPr>
                <w:b/>
                <w:snapToGrid w:val="0"/>
                <w:color w:val="0000FF"/>
              </w:rPr>
            </w:pPr>
            <w:r w:rsidRPr="00735CE6">
              <w:rPr>
                <w:snapToGrid w:val="0"/>
              </w:rPr>
              <w:t>200</w:t>
            </w:r>
            <w:r w:rsidR="0080407D">
              <w:rPr>
                <w:snapToGrid w:val="0"/>
              </w:rPr>
              <w:t xml:space="preserve"> </w:t>
            </w:r>
            <w:r w:rsidRPr="00735CE6">
              <w:rPr>
                <w:snapToGrid w:val="0"/>
              </w:rPr>
              <w:t>m</w:t>
            </w:r>
            <w:r w:rsidRPr="00735CE6">
              <w:rPr>
                <w:snapToGrid w:val="0"/>
                <w:color w:val="FF0000"/>
              </w:rPr>
              <w:t xml:space="preserve"> </w:t>
            </w:r>
          </w:p>
        </w:tc>
        <w:tc>
          <w:tcPr>
            <w:tcW w:w="3105" w:type="dxa"/>
            <w:shd w:val="clear" w:color="auto" w:fill="auto"/>
          </w:tcPr>
          <w:p w14:paraId="71B1A93A" w14:textId="260DFAF3" w:rsidR="00B02EE9" w:rsidRPr="00735CE6" w:rsidRDefault="00B02EE9" w:rsidP="00B02EE9">
            <w:pPr>
              <w:pStyle w:val="TAL"/>
              <w:ind w:firstLine="97"/>
              <w:rPr>
                <w:b/>
                <w:snapToGrid w:val="0"/>
                <w:color w:val="0000FF"/>
              </w:rPr>
            </w:pPr>
            <w:r w:rsidRPr="00B02EE9">
              <w:t>1732</w:t>
            </w:r>
            <w:r w:rsidR="0080407D">
              <w:t xml:space="preserve"> </w:t>
            </w:r>
            <w:r w:rsidRPr="00B02EE9">
              <w:t>m</w:t>
            </w:r>
          </w:p>
        </w:tc>
      </w:tr>
      <w:tr w:rsidR="00B02EE9" w:rsidRPr="00735CE6" w14:paraId="56540259" w14:textId="77777777" w:rsidTr="00B02EE9">
        <w:trPr>
          <w:trHeight w:val="20"/>
        </w:trPr>
        <w:tc>
          <w:tcPr>
            <w:tcW w:w="3415" w:type="dxa"/>
            <w:gridSpan w:val="2"/>
            <w:shd w:val="clear" w:color="auto" w:fill="auto"/>
            <w:tcMar>
              <w:top w:w="72" w:type="dxa"/>
              <w:left w:w="144" w:type="dxa"/>
              <w:bottom w:w="72" w:type="dxa"/>
              <w:right w:w="144" w:type="dxa"/>
            </w:tcMar>
          </w:tcPr>
          <w:p w14:paraId="2BD27799" w14:textId="77777777" w:rsidR="00B02EE9" w:rsidRPr="00735CE6" w:rsidRDefault="00B02EE9" w:rsidP="00B02EE9">
            <w:pPr>
              <w:pStyle w:val="TAL"/>
            </w:pPr>
            <w:r w:rsidRPr="00735CE6">
              <w:rPr>
                <w:rFonts w:hint="eastAsia"/>
              </w:rPr>
              <w:t>Channel model</w:t>
            </w:r>
          </w:p>
        </w:tc>
        <w:tc>
          <w:tcPr>
            <w:tcW w:w="6210" w:type="dxa"/>
            <w:gridSpan w:val="2"/>
            <w:shd w:val="clear" w:color="auto" w:fill="auto"/>
            <w:tcMar>
              <w:top w:w="72" w:type="dxa"/>
              <w:left w:w="144" w:type="dxa"/>
              <w:bottom w:w="72" w:type="dxa"/>
              <w:right w:w="144" w:type="dxa"/>
            </w:tcMar>
          </w:tcPr>
          <w:p w14:paraId="4442EB91" w14:textId="77777777" w:rsidR="00B02EE9" w:rsidRPr="00735CE6" w:rsidRDefault="00B02EE9" w:rsidP="00B02EE9">
            <w:pPr>
              <w:pStyle w:val="TAL"/>
              <w:rPr>
                <w:snapToGrid w:val="0"/>
              </w:rPr>
            </w:pPr>
            <w:r w:rsidRPr="00735CE6">
              <w:rPr>
                <w:snapToGrid w:val="0"/>
              </w:rPr>
              <w:t xml:space="preserve">According to the TR 38.901 </w:t>
            </w:r>
          </w:p>
        </w:tc>
      </w:tr>
      <w:tr w:rsidR="00B02EE9" w:rsidRPr="00735CE6" w14:paraId="38CDFEEC" w14:textId="77777777" w:rsidTr="00B02EE9">
        <w:trPr>
          <w:trHeight w:val="20"/>
        </w:trPr>
        <w:tc>
          <w:tcPr>
            <w:tcW w:w="3415" w:type="dxa"/>
            <w:gridSpan w:val="2"/>
            <w:shd w:val="clear" w:color="auto" w:fill="auto"/>
            <w:tcMar>
              <w:top w:w="72" w:type="dxa"/>
              <w:left w:w="144" w:type="dxa"/>
              <w:bottom w:w="72" w:type="dxa"/>
              <w:right w:w="144" w:type="dxa"/>
            </w:tcMar>
          </w:tcPr>
          <w:p w14:paraId="6FEB0704" w14:textId="77777777" w:rsidR="00B02EE9" w:rsidRPr="00735CE6" w:rsidRDefault="00B02EE9" w:rsidP="00B02EE9">
            <w:pPr>
              <w:pStyle w:val="TAL"/>
            </w:pPr>
            <w:r w:rsidRPr="00735CE6">
              <w:rPr>
                <w:rFonts w:hint="eastAsia"/>
              </w:rPr>
              <w:t>Antenna setup and port layouts</w:t>
            </w:r>
            <w:r w:rsidRPr="00735CE6">
              <w:t xml:space="preserve"> at </w:t>
            </w:r>
            <w:proofErr w:type="spellStart"/>
            <w:r w:rsidRPr="00735CE6">
              <w:t>gNB</w:t>
            </w:r>
            <w:proofErr w:type="spellEnd"/>
          </w:p>
        </w:tc>
        <w:tc>
          <w:tcPr>
            <w:tcW w:w="6210" w:type="dxa"/>
            <w:gridSpan w:val="2"/>
            <w:shd w:val="clear" w:color="auto" w:fill="auto"/>
            <w:tcMar>
              <w:top w:w="72" w:type="dxa"/>
              <w:left w:w="144" w:type="dxa"/>
              <w:bottom w:w="72" w:type="dxa"/>
              <w:right w:w="144" w:type="dxa"/>
            </w:tcMar>
          </w:tcPr>
          <w:p w14:paraId="64FF7F92" w14:textId="61F5D271" w:rsidR="00B02EE9" w:rsidRPr="005D0220" w:rsidRDefault="00B02EE9" w:rsidP="005D0220">
            <w:pPr>
              <w:pStyle w:val="TAL"/>
              <w:rPr>
                <w:snapToGrid w:val="0"/>
                <w:lang w:eastAsia="x-none"/>
              </w:rPr>
            </w:pPr>
            <w:r w:rsidRPr="00735CE6">
              <w:rPr>
                <w:snapToGrid w:val="0"/>
                <w:lang w:eastAsia="x-none"/>
              </w:rPr>
              <w:t>32 ports: (8,8,2,1,1,2,8), (</w:t>
            </w:r>
            <w:proofErr w:type="spellStart"/>
            <w:proofErr w:type="gramStart"/>
            <w:r w:rsidRPr="00735CE6">
              <w:rPr>
                <w:snapToGrid w:val="0"/>
                <w:lang w:eastAsia="x-none"/>
              </w:rPr>
              <w:t>dH,dV</w:t>
            </w:r>
            <w:proofErr w:type="spellEnd"/>
            <w:proofErr w:type="gramEnd"/>
            <w:r w:rsidRPr="00735CE6">
              <w:rPr>
                <w:snapToGrid w:val="0"/>
                <w:lang w:eastAsia="x-none"/>
              </w:rPr>
              <w:t xml:space="preserve">) = (0.5, 0.8)λ </w:t>
            </w:r>
          </w:p>
        </w:tc>
      </w:tr>
      <w:tr w:rsidR="00B02EE9" w:rsidRPr="00735CE6" w14:paraId="4AFADC0C" w14:textId="77777777" w:rsidTr="00B02EE9">
        <w:trPr>
          <w:trHeight w:val="20"/>
        </w:trPr>
        <w:tc>
          <w:tcPr>
            <w:tcW w:w="3415" w:type="dxa"/>
            <w:gridSpan w:val="2"/>
            <w:shd w:val="clear" w:color="auto" w:fill="auto"/>
            <w:tcMar>
              <w:top w:w="72" w:type="dxa"/>
              <w:left w:w="144" w:type="dxa"/>
              <w:bottom w:w="72" w:type="dxa"/>
              <w:right w:w="144" w:type="dxa"/>
            </w:tcMar>
          </w:tcPr>
          <w:p w14:paraId="51B97960" w14:textId="77777777" w:rsidR="00B02EE9" w:rsidRPr="00735CE6" w:rsidRDefault="00B02EE9" w:rsidP="00B02EE9">
            <w:pPr>
              <w:pStyle w:val="TAL"/>
            </w:pPr>
            <w:r w:rsidRPr="00735CE6">
              <w:rPr>
                <w:rFonts w:hint="eastAsia"/>
              </w:rPr>
              <w:t>Antenna setup and port layouts</w:t>
            </w:r>
            <w:r w:rsidRPr="00735CE6">
              <w:t xml:space="preserve"> at UE</w:t>
            </w:r>
          </w:p>
        </w:tc>
        <w:tc>
          <w:tcPr>
            <w:tcW w:w="6210" w:type="dxa"/>
            <w:gridSpan w:val="2"/>
            <w:shd w:val="clear" w:color="auto" w:fill="auto"/>
            <w:tcMar>
              <w:top w:w="72" w:type="dxa"/>
              <w:left w:w="144" w:type="dxa"/>
              <w:bottom w:w="72" w:type="dxa"/>
              <w:right w:w="144" w:type="dxa"/>
            </w:tcMar>
          </w:tcPr>
          <w:p w14:paraId="045EFC1F" w14:textId="1AB3568C" w:rsidR="00B02EE9" w:rsidRPr="00735CE6" w:rsidRDefault="00B02EE9" w:rsidP="00B02EE9">
            <w:pPr>
              <w:pStyle w:val="TAL"/>
              <w:rPr>
                <w:snapToGrid w:val="0"/>
              </w:rPr>
            </w:pPr>
            <w:r w:rsidRPr="00735CE6">
              <w:rPr>
                <w:snapToGrid w:val="0"/>
              </w:rPr>
              <w:t>4RX: (1,2,2,1,1,1,2), (</w:t>
            </w:r>
            <w:proofErr w:type="spellStart"/>
            <w:proofErr w:type="gramStart"/>
            <w:r w:rsidRPr="00735CE6">
              <w:rPr>
                <w:snapToGrid w:val="0"/>
              </w:rPr>
              <w:t>dH,dV</w:t>
            </w:r>
            <w:proofErr w:type="spellEnd"/>
            <w:proofErr w:type="gramEnd"/>
            <w:r w:rsidRPr="00735CE6">
              <w:rPr>
                <w:snapToGrid w:val="0"/>
              </w:rPr>
              <w:t>) = (0.5, 0.5)λ</w:t>
            </w:r>
          </w:p>
        </w:tc>
      </w:tr>
      <w:tr w:rsidR="00B02D35" w:rsidRPr="00735CE6" w14:paraId="34FA03C6" w14:textId="77777777" w:rsidTr="00224619">
        <w:trPr>
          <w:trHeight w:val="20"/>
        </w:trPr>
        <w:tc>
          <w:tcPr>
            <w:tcW w:w="3415" w:type="dxa"/>
            <w:gridSpan w:val="2"/>
            <w:shd w:val="clear" w:color="auto" w:fill="auto"/>
            <w:tcMar>
              <w:top w:w="72" w:type="dxa"/>
              <w:left w:w="144" w:type="dxa"/>
              <w:bottom w:w="72" w:type="dxa"/>
              <w:right w:w="144" w:type="dxa"/>
            </w:tcMar>
          </w:tcPr>
          <w:p w14:paraId="14D88756" w14:textId="77777777" w:rsidR="00B02D35" w:rsidRPr="00735CE6" w:rsidRDefault="00B02D35" w:rsidP="00B02EE9">
            <w:pPr>
              <w:pStyle w:val="TAL"/>
            </w:pPr>
            <w:r w:rsidRPr="00735CE6">
              <w:rPr>
                <w:rFonts w:hint="eastAsia"/>
              </w:rPr>
              <w:t xml:space="preserve">BS </w:t>
            </w:r>
            <w:r w:rsidRPr="00735CE6">
              <w:t xml:space="preserve">Tx power </w:t>
            </w:r>
          </w:p>
        </w:tc>
        <w:tc>
          <w:tcPr>
            <w:tcW w:w="3105" w:type="dxa"/>
            <w:shd w:val="clear" w:color="auto" w:fill="auto"/>
            <w:tcMar>
              <w:top w:w="72" w:type="dxa"/>
              <w:left w:w="144" w:type="dxa"/>
              <w:bottom w:w="72" w:type="dxa"/>
              <w:right w:w="144" w:type="dxa"/>
            </w:tcMar>
          </w:tcPr>
          <w:p w14:paraId="2006C36E" w14:textId="77777777" w:rsidR="00B02D35" w:rsidRPr="00735CE6" w:rsidRDefault="00B02D35" w:rsidP="00B02EE9">
            <w:pPr>
              <w:pStyle w:val="TAL"/>
              <w:rPr>
                <w:snapToGrid w:val="0"/>
              </w:rPr>
            </w:pPr>
            <w:r w:rsidRPr="00735CE6">
              <w:rPr>
                <w:snapToGrid w:val="0"/>
              </w:rPr>
              <w:t>41 dBm</w:t>
            </w:r>
          </w:p>
        </w:tc>
        <w:tc>
          <w:tcPr>
            <w:tcW w:w="3105" w:type="dxa"/>
            <w:shd w:val="clear" w:color="auto" w:fill="auto"/>
          </w:tcPr>
          <w:p w14:paraId="51CCB2F3" w14:textId="6FF5495B" w:rsidR="00B02D35" w:rsidRPr="00735CE6" w:rsidRDefault="00B02D35" w:rsidP="00B02D35">
            <w:pPr>
              <w:pStyle w:val="TAL"/>
              <w:ind w:firstLine="132"/>
              <w:rPr>
                <w:snapToGrid w:val="0"/>
              </w:rPr>
            </w:pPr>
            <w:r>
              <w:rPr>
                <w:snapToGrid w:val="0"/>
              </w:rPr>
              <w:t>46 dBm</w:t>
            </w:r>
          </w:p>
        </w:tc>
      </w:tr>
      <w:tr w:rsidR="00B02D35" w:rsidRPr="00735CE6" w14:paraId="04F6DCF0" w14:textId="77777777" w:rsidTr="00224619">
        <w:trPr>
          <w:trHeight w:val="20"/>
        </w:trPr>
        <w:tc>
          <w:tcPr>
            <w:tcW w:w="3415" w:type="dxa"/>
            <w:gridSpan w:val="2"/>
            <w:shd w:val="clear" w:color="auto" w:fill="auto"/>
            <w:tcMar>
              <w:top w:w="72" w:type="dxa"/>
              <w:left w:w="144" w:type="dxa"/>
              <w:bottom w:w="72" w:type="dxa"/>
              <w:right w:w="144" w:type="dxa"/>
            </w:tcMar>
          </w:tcPr>
          <w:p w14:paraId="766F8131" w14:textId="77777777" w:rsidR="00B02D35" w:rsidRPr="00735CE6" w:rsidRDefault="00B02D35" w:rsidP="00B02EE9">
            <w:pPr>
              <w:pStyle w:val="TAL"/>
            </w:pPr>
            <w:r w:rsidRPr="00735CE6">
              <w:t xml:space="preserve">BS antenna height </w:t>
            </w:r>
          </w:p>
        </w:tc>
        <w:tc>
          <w:tcPr>
            <w:tcW w:w="3105" w:type="dxa"/>
            <w:shd w:val="clear" w:color="auto" w:fill="auto"/>
            <w:tcMar>
              <w:top w:w="72" w:type="dxa"/>
              <w:left w:w="144" w:type="dxa"/>
              <w:bottom w:w="72" w:type="dxa"/>
              <w:right w:w="144" w:type="dxa"/>
            </w:tcMar>
          </w:tcPr>
          <w:p w14:paraId="3B69D2B8" w14:textId="1F8A25AC" w:rsidR="00B02D35" w:rsidRPr="00735CE6" w:rsidRDefault="00B02D35" w:rsidP="00B02EE9">
            <w:pPr>
              <w:pStyle w:val="TAL"/>
              <w:rPr>
                <w:snapToGrid w:val="0"/>
              </w:rPr>
            </w:pPr>
            <w:r w:rsidRPr="00735CE6">
              <w:rPr>
                <w:snapToGrid w:val="0"/>
              </w:rPr>
              <w:t>25</w:t>
            </w:r>
            <w:r w:rsidR="0080407D">
              <w:rPr>
                <w:snapToGrid w:val="0"/>
              </w:rPr>
              <w:t xml:space="preserve"> </w:t>
            </w:r>
            <w:r w:rsidRPr="00735CE6">
              <w:rPr>
                <w:snapToGrid w:val="0"/>
              </w:rPr>
              <w:t xml:space="preserve">m </w:t>
            </w:r>
          </w:p>
        </w:tc>
        <w:tc>
          <w:tcPr>
            <w:tcW w:w="3105" w:type="dxa"/>
            <w:shd w:val="clear" w:color="auto" w:fill="auto"/>
          </w:tcPr>
          <w:p w14:paraId="2EBC32D5" w14:textId="11D3F12F" w:rsidR="00B02D35" w:rsidRPr="00735CE6" w:rsidRDefault="00B02D35" w:rsidP="00B02D35">
            <w:pPr>
              <w:pStyle w:val="TAL"/>
              <w:ind w:firstLine="132"/>
              <w:rPr>
                <w:snapToGrid w:val="0"/>
              </w:rPr>
            </w:pPr>
            <w:r>
              <w:rPr>
                <w:snapToGrid w:val="0"/>
              </w:rPr>
              <w:t>35</w:t>
            </w:r>
            <w:r w:rsidR="0080407D">
              <w:rPr>
                <w:snapToGrid w:val="0"/>
              </w:rPr>
              <w:t xml:space="preserve"> </w:t>
            </w:r>
            <w:r>
              <w:rPr>
                <w:snapToGrid w:val="0"/>
              </w:rPr>
              <w:t>m</w:t>
            </w:r>
          </w:p>
        </w:tc>
      </w:tr>
      <w:tr w:rsidR="00B02EE9" w:rsidRPr="00735CE6" w14:paraId="004F3639" w14:textId="77777777" w:rsidTr="00B02EE9">
        <w:trPr>
          <w:trHeight w:val="20"/>
        </w:trPr>
        <w:tc>
          <w:tcPr>
            <w:tcW w:w="3415" w:type="dxa"/>
            <w:gridSpan w:val="2"/>
            <w:shd w:val="clear" w:color="auto" w:fill="auto"/>
            <w:tcMar>
              <w:top w:w="72" w:type="dxa"/>
              <w:left w:w="144" w:type="dxa"/>
              <w:bottom w:w="72" w:type="dxa"/>
              <w:right w:w="144" w:type="dxa"/>
            </w:tcMar>
          </w:tcPr>
          <w:p w14:paraId="0D86A893" w14:textId="77777777" w:rsidR="00B02EE9" w:rsidRPr="00735CE6" w:rsidRDefault="00B02EE9" w:rsidP="00B02EE9">
            <w:pPr>
              <w:pStyle w:val="TAL"/>
            </w:pPr>
            <w:r w:rsidRPr="00735CE6">
              <w:t>UE antenna height &amp; gain</w:t>
            </w:r>
          </w:p>
        </w:tc>
        <w:tc>
          <w:tcPr>
            <w:tcW w:w="6210" w:type="dxa"/>
            <w:gridSpan w:val="2"/>
            <w:shd w:val="clear" w:color="auto" w:fill="auto"/>
            <w:tcMar>
              <w:top w:w="72" w:type="dxa"/>
              <w:left w:w="144" w:type="dxa"/>
              <w:bottom w:w="72" w:type="dxa"/>
              <w:right w:w="144" w:type="dxa"/>
            </w:tcMar>
          </w:tcPr>
          <w:p w14:paraId="01FDCA86" w14:textId="77777777" w:rsidR="00B02EE9" w:rsidRPr="00735CE6" w:rsidRDefault="00B02EE9" w:rsidP="00B02EE9">
            <w:pPr>
              <w:pStyle w:val="TAL"/>
              <w:rPr>
                <w:snapToGrid w:val="0"/>
              </w:rPr>
            </w:pPr>
            <w:r w:rsidRPr="00735CE6">
              <w:rPr>
                <w:snapToGrid w:val="0"/>
              </w:rPr>
              <w:t xml:space="preserve">Follow TR36.873 </w:t>
            </w:r>
          </w:p>
        </w:tc>
      </w:tr>
      <w:tr w:rsidR="00B02EE9" w:rsidRPr="00735CE6" w14:paraId="661100D9" w14:textId="77777777" w:rsidTr="00B02EE9">
        <w:trPr>
          <w:trHeight w:val="20"/>
        </w:trPr>
        <w:tc>
          <w:tcPr>
            <w:tcW w:w="3415" w:type="dxa"/>
            <w:gridSpan w:val="2"/>
            <w:shd w:val="clear" w:color="auto" w:fill="auto"/>
            <w:tcMar>
              <w:top w:w="72" w:type="dxa"/>
              <w:left w:w="144" w:type="dxa"/>
              <w:bottom w:w="72" w:type="dxa"/>
              <w:right w:w="144" w:type="dxa"/>
            </w:tcMar>
          </w:tcPr>
          <w:p w14:paraId="79DFDD61" w14:textId="77777777" w:rsidR="00B02EE9" w:rsidRPr="00735CE6" w:rsidRDefault="00B02EE9" w:rsidP="00B02EE9">
            <w:pPr>
              <w:pStyle w:val="TAL"/>
            </w:pPr>
            <w:r w:rsidRPr="00735CE6">
              <w:t>UE receiver noise figure</w:t>
            </w:r>
          </w:p>
        </w:tc>
        <w:tc>
          <w:tcPr>
            <w:tcW w:w="6210" w:type="dxa"/>
            <w:gridSpan w:val="2"/>
            <w:shd w:val="clear" w:color="auto" w:fill="auto"/>
            <w:tcMar>
              <w:top w:w="72" w:type="dxa"/>
              <w:left w:w="144" w:type="dxa"/>
              <w:bottom w:w="72" w:type="dxa"/>
              <w:right w:w="144" w:type="dxa"/>
            </w:tcMar>
          </w:tcPr>
          <w:p w14:paraId="1C3CDDAD" w14:textId="37284920" w:rsidR="00B02EE9" w:rsidRPr="00735CE6" w:rsidRDefault="00B02EE9" w:rsidP="00B02EE9">
            <w:pPr>
              <w:pStyle w:val="TAL"/>
              <w:rPr>
                <w:snapToGrid w:val="0"/>
              </w:rPr>
            </w:pPr>
            <w:r w:rsidRPr="00735CE6">
              <w:rPr>
                <w:snapToGrid w:val="0"/>
              </w:rPr>
              <w:t>9</w:t>
            </w:r>
            <w:r w:rsidR="0080407D">
              <w:rPr>
                <w:snapToGrid w:val="0"/>
              </w:rPr>
              <w:t xml:space="preserve"> </w:t>
            </w:r>
            <w:r w:rsidRPr="00735CE6">
              <w:rPr>
                <w:snapToGrid w:val="0"/>
              </w:rPr>
              <w:t>dB</w:t>
            </w:r>
          </w:p>
        </w:tc>
      </w:tr>
      <w:tr w:rsidR="00B02EE9" w:rsidRPr="00735CE6" w14:paraId="49CE01E4" w14:textId="77777777" w:rsidTr="00B02EE9">
        <w:trPr>
          <w:trHeight w:val="20"/>
        </w:trPr>
        <w:tc>
          <w:tcPr>
            <w:tcW w:w="3415" w:type="dxa"/>
            <w:gridSpan w:val="2"/>
            <w:shd w:val="clear" w:color="auto" w:fill="auto"/>
            <w:tcMar>
              <w:top w:w="72" w:type="dxa"/>
              <w:left w:w="144" w:type="dxa"/>
              <w:bottom w:w="72" w:type="dxa"/>
              <w:right w:w="144" w:type="dxa"/>
            </w:tcMar>
            <w:hideMark/>
          </w:tcPr>
          <w:p w14:paraId="355A7E38" w14:textId="77777777" w:rsidR="00B02EE9" w:rsidRPr="00735CE6" w:rsidRDefault="00B02EE9" w:rsidP="00B02EE9">
            <w:pPr>
              <w:pStyle w:val="TAL"/>
            </w:pPr>
            <w:r w:rsidRPr="00735CE6">
              <w:t xml:space="preserve">Modulation </w:t>
            </w:r>
          </w:p>
        </w:tc>
        <w:tc>
          <w:tcPr>
            <w:tcW w:w="6210" w:type="dxa"/>
            <w:gridSpan w:val="2"/>
            <w:shd w:val="clear" w:color="auto" w:fill="auto"/>
            <w:tcMar>
              <w:top w:w="72" w:type="dxa"/>
              <w:left w:w="144" w:type="dxa"/>
              <w:bottom w:w="72" w:type="dxa"/>
              <w:right w:w="144" w:type="dxa"/>
            </w:tcMar>
            <w:hideMark/>
          </w:tcPr>
          <w:p w14:paraId="6BA8E7B5" w14:textId="7787FE00" w:rsidR="00B02EE9" w:rsidRPr="00735CE6" w:rsidRDefault="00B02EE9" w:rsidP="00B02EE9">
            <w:pPr>
              <w:pStyle w:val="TAL"/>
            </w:pPr>
            <w:r w:rsidRPr="00735CE6">
              <w:t>Up to 256</w:t>
            </w:r>
            <w:r w:rsidR="0080407D">
              <w:t xml:space="preserve"> </w:t>
            </w:r>
            <w:r w:rsidRPr="00735CE6">
              <w:t xml:space="preserve">QAM </w:t>
            </w:r>
          </w:p>
        </w:tc>
      </w:tr>
      <w:tr w:rsidR="00B02EE9" w:rsidRPr="00735CE6" w14:paraId="3D550C85" w14:textId="77777777" w:rsidTr="0080407D">
        <w:trPr>
          <w:trHeight w:val="20"/>
        </w:trPr>
        <w:tc>
          <w:tcPr>
            <w:tcW w:w="1300" w:type="dxa"/>
            <w:vMerge w:val="restart"/>
            <w:shd w:val="clear" w:color="auto" w:fill="auto"/>
            <w:tcMar>
              <w:top w:w="72" w:type="dxa"/>
              <w:left w:w="144" w:type="dxa"/>
              <w:bottom w:w="72" w:type="dxa"/>
              <w:right w:w="144" w:type="dxa"/>
            </w:tcMar>
            <w:vAlign w:val="center"/>
            <w:hideMark/>
          </w:tcPr>
          <w:p w14:paraId="5A26E8A9" w14:textId="77777777" w:rsidR="00B02EE9" w:rsidRPr="00735CE6" w:rsidRDefault="00B02EE9" w:rsidP="0080407D">
            <w:pPr>
              <w:pStyle w:val="TAL"/>
            </w:pPr>
            <w:r w:rsidRPr="00735CE6">
              <w:t>Numerology</w:t>
            </w:r>
          </w:p>
        </w:tc>
        <w:tc>
          <w:tcPr>
            <w:tcW w:w="2115" w:type="dxa"/>
            <w:shd w:val="clear" w:color="auto" w:fill="auto"/>
          </w:tcPr>
          <w:p w14:paraId="21B87DC7" w14:textId="77777777" w:rsidR="00B02EE9" w:rsidRPr="00735CE6" w:rsidRDefault="00B02EE9" w:rsidP="0080407D">
            <w:pPr>
              <w:pStyle w:val="TAL"/>
              <w:ind w:left="134"/>
            </w:pPr>
            <w:r w:rsidRPr="00735CE6">
              <w:t xml:space="preserve">Slot/non-slot </w:t>
            </w:r>
          </w:p>
        </w:tc>
        <w:tc>
          <w:tcPr>
            <w:tcW w:w="6210" w:type="dxa"/>
            <w:gridSpan w:val="2"/>
            <w:shd w:val="clear" w:color="auto" w:fill="auto"/>
            <w:tcMar>
              <w:top w:w="72" w:type="dxa"/>
              <w:left w:w="144" w:type="dxa"/>
              <w:bottom w:w="72" w:type="dxa"/>
              <w:right w:w="144" w:type="dxa"/>
            </w:tcMar>
            <w:hideMark/>
          </w:tcPr>
          <w:p w14:paraId="3DBE01BA" w14:textId="79E61832" w:rsidR="00B02EE9" w:rsidRPr="00735CE6" w:rsidRDefault="00B02EE9" w:rsidP="00B02EE9">
            <w:pPr>
              <w:pStyle w:val="TAL"/>
              <w:rPr>
                <w:lang w:eastAsia="zh-CN"/>
              </w:rPr>
            </w:pPr>
            <w:r w:rsidRPr="00735CE6">
              <w:rPr>
                <w:bCs/>
              </w:rPr>
              <w:t xml:space="preserve">14 </w:t>
            </w:r>
            <w:r w:rsidRPr="00735CE6">
              <w:rPr>
                <w:bCs/>
                <w:lang w:eastAsia="zh-CN"/>
              </w:rPr>
              <w:t>OFDM symbol</w:t>
            </w:r>
            <w:r w:rsidR="0080407D">
              <w:rPr>
                <w:bCs/>
                <w:lang w:eastAsia="zh-CN"/>
              </w:rPr>
              <w:t>s per</w:t>
            </w:r>
            <w:r w:rsidRPr="00735CE6">
              <w:rPr>
                <w:bCs/>
                <w:lang w:eastAsia="zh-CN"/>
              </w:rPr>
              <w:t xml:space="preserve"> </w:t>
            </w:r>
            <w:r w:rsidRPr="00735CE6">
              <w:rPr>
                <w:bCs/>
              </w:rPr>
              <w:t>slot</w:t>
            </w:r>
          </w:p>
        </w:tc>
      </w:tr>
      <w:tr w:rsidR="00B02EE9" w:rsidRPr="00735CE6" w14:paraId="5D80E3B7" w14:textId="77777777" w:rsidTr="00B02EE9">
        <w:trPr>
          <w:trHeight w:val="20"/>
        </w:trPr>
        <w:tc>
          <w:tcPr>
            <w:tcW w:w="1300" w:type="dxa"/>
            <w:vMerge/>
            <w:shd w:val="clear" w:color="auto" w:fill="auto"/>
            <w:tcMar>
              <w:top w:w="72" w:type="dxa"/>
              <w:left w:w="144" w:type="dxa"/>
              <w:bottom w:w="72" w:type="dxa"/>
              <w:right w:w="144" w:type="dxa"/>
            </w:tcMar>
            <w:hideMark/>
          </w:tcPr>
          <w:p w14:paraId="02CE1CE4" w14:textId="77777777" w:rsidR="00B02EE9" w:rsidRPr="00735CE6" w:rsidRDefault="00B02EE9" w:rsidP="00B02EE9">
            <w:pPr>
              <w:pStyle w:val="TAL"/>
            </w:pPr>
          </w:p>
        </w:tc>
        <w:tc>
          <w:tcPr>
            <w:tcW w:w="2115" w:type="dxa"/>
            <w:shd w:val="clear" w:color="auto" w:fill="auto"/>
          </w:tcPr>
          <w:p w14:paraId="383710C0" w14:textId="77777777" w:rsidR="00B02EE9" w:rsidRPr="00735CE6" w:rsidRDefault="00B02EE9" w:rsidP="0080407D">
            <w:pPr>
              <w:pStyle w:val="TAL"/>
              <w:ind w:left="134"/>
            </w:pPr>
            <w:r w:rsidRPr="00735CE6">
              <w:t xml:space="preserve">SCS </w:t>
            </w:r>
          </w:p>
        </w:tc>
        <w:tc>
          <w:tcPr>
            <w:tcW w:w="6210" w:type="dxa"/>
            <w:gridSpan w:val="2"/>
            <w:shd w:val="clear" w:color="auto" w:fill="auto"/>
            <w:tcMar>
              <w:top w:w="72" w:type="dxa"/>
              <w:left w:w="144" w:type="dxa"/>
              <w:bottom w:w="72" w:type="dxa"/>
              <w:right w:w="144" w:type="dxa"/>
            </w:tcMar>
            <w:hideMark/>
          </w:tcPr>
          <w:p w14:paraId="338A58E4" w14:textId="0AB53D92" w:rsidR="00B02EE9" w:rsidRPr="00735CE6" w:rsidRDefault="001D5E60" w:rsidP="00B02EE9">
            <w:pPr>
              <w:pStyle w:val="TAL"/>
              <w:rPr>
                <w:bCs/>
                <w:lang w:eastAsia="zh-CN"/>
              </w:rPr>
            </w:pPr>
            <w:r>
              <w:rPr>
                <w:bCs/>
              </w:rPr>
              <w:t>15</w:t>
            </w:r>
            <w:r w:rsidR="0080407D">
              <w:rPr>
                <w:bCs/>
              </w:rPr>
              <w:t xml:space="preserve"> </w:t>
            </w:r>
            <w:r w:rsidR="00B02EE9" w:rsidRPr="00735CE6">
              <w:rPr>
                <w:bCs/>
              </w:rPr>
              <w:t>kHz</w:t>
            </w:r>
            <w:r w:rsidR="00B02EE9" w:rsidRPr="00735CE6">
              <w:rPr>
                <w:bCs/>
                <w:lang w:eastAsia="zh-CN"/>
              </w:rPr>
              <w:t xml:space="preserve"> </w:t>
            </w:r>
          </w:p>
        </w:tc>
      </w:tr>
      <w:tr w:rsidR="00B02EE9" w:rsidRPr="00735CE6" w14:paraId="098FB184" w14:textId="77777777" w:rsidTr="00B02EE9">
        <w:trPr>
          <w:trHeight w:val="20"/>
        </w:trPr>
        <w:tc>
          <w:tcPr>
            <w:tcW w:w="3415" w:type="dxa"/>
            <w:gridSpan w:val="2"/>
            <w:shd w:val="clear" w:color="auto" w:fill="auto"/>
            <w:tcMar>
              <w:top w:w="72" w:type="dxa"/>
              <w:left w:w="144" w:type="dxa"/>
              <w:bottom w:w="72" w:type="dxa"/>
              <w:right w:w="144" w:type="dxa"/>
            </w:tcMar>
            <w:hideMark/>
          </w:tcPr>
          <w:p w14:paraId="2FF33D6E" w14:textId="77777777" w:rsidR="00B02EE9" w:rsidRPr="00735CE6" w:rsidRDefault="00B02EE9" w:rsidP="00B02EE9">
            <w:pPr>
              <w:pStyle w:val="TAL"/>
            </w:pPr>
            <w:r w:rsidRPr="00735CE6">
              <w:t xml:space="preserve">Simulation bandwidth </w:t>
            </w:r>
          </w:p>
        </w:tc>
        <w:tc>
          <w:tcPr>
            <w:tcW w:w="6210" w:type="dxa"/>
            <w:gridSpan w:val="2"/>
            <w:shd w:val="clear" w:color="auto" w:fill="auto"/>
            <w:tcMar>
              <w:top w:w="72" w:type="dxa"/>
              <w:left w:w="144" w:type="dxa"/>
              <w:bottom w:w="72" w:type="dxa"/>
              <w:right w:w="144" w:type="dxa"/>
            </w:tcMar>
            <w:hideMark/>
          </w:tcPr>
          <w:p w14:paraId="21886B78" w14:textId="52182176" w:rsidR="00B02EE9" w:rsidRPr="00735CE6" w:rsidRDefault="001D5E60" w:rsidP="00B02EE9">
            <w:pPr>
              <w:pStyle w:val="TAL"/>
              <w:rPr>
                <w:snapToGrid w:val="0"/>
              </w:rPr>
            </w:pPr>
            <w:r>
              <w:rPr>
                <w:snapToGrid w:val="0"/>
              </w:rPr>
              <w:t>1</w:t>
            </w:r>
            <w:r w:rsidR="00B02EE9" w:rsidRPr="00735CE6">
              <w:rPr>
                <w:snapToGrid w:val="0"/>
              </w:rPr>
              <w:t>0 MHz</w:t>
            </w:r>
          </w:p>
        </w:tc>
      </w:tr>
      <w:tr w:rsidR="00B02EE9" w:rsidRPr="00735CE6" w14:paraId="35CF41DC" w14:textId="77777777" w:rsidTr="00B02EE9">
        <w:trPr>
          <w:trHeight w:val="20"/>
        </w:trPr>
        <w:tc>
          <w:tcPr>
            <w:tcW w:w="3415" w:type="dxa"/>
            <w:gridSpan w:val="2"/>
            <w:shd w:val="clear" w:color="auto" w:fill="auto"/>
            <w:tcMar>
              <w:top w:w="72" w:type="dxa"/>
              <w:left w:w="144" w:type="dxa"/>
              <w:bottom w:w="72" w:type="dxa"/>
              <w:right w:w="144" w:type="dxa"/>
            </w:tcMar>
            <w:hideMark/>
          </w:tcPr>
          <w:p w14:paraId="6899BD0A" w14:textId="77777777" w:rsidR="00B02EE9" w:rsidRPr="00735CE6" w:rsidRDefault="00B02EE9" w:rsidP="00B02EE9">
            <w:pPr>
              <w:pStyle w:val="TAL"/>
            </w:pPr>
            <w:r w:rsidRPr="00735CE6">
              <w:t xml:space="preserve">Frame structure </w:t>
            </w:r>
          </w:p>
        </w:tc>
        <w:tc>
          <w:tcPr>
            <w:tcW w:w="6210" w:type="dxa"/>
            <w:gridSpan w:val="2"/>
            <w:shd w:val="clear" w:color="auto" w:fill="auto"/>
            <w:tcMar>
              <w:top w:w="72" w:type="dxa"/>
              <w:left w:w="144" w:type="dxa"/>
              <w:bottom w:w="72" w:type="dxa"/>
              <w:right w:w="144" w:type="dxa"/>
            </w:tcMar>
            <w:hideMark/>
          </w:tcPr>
          <w:p w14:paraId="6CF6094A" w14:textId="77777777" w:rsidR="00B02EE9" w:rsidRPr="00735CE6" w:rsidRDefault="00B02EE9" w:rsidP="00B02EE9">
            <w:pPr>
              <w:pStyle w:val="TAL"/>
              <w:rPr>
                <w:lang w:eastAsia="zh-CN"/>
              </w:rPr>
            </w:pPr>
            <w:r w:rsidRPr="00735CE6">
              <w:t>Slot Format 0 (all downlink) for all slots</w:t>
            </w:r>
          </w:p>
        </w:tc>
      </w:tr>
      <w:tr w:rsidR="004E51CC" w:rsidRPr="00735CE6" w14:paraId="2600588D" w14:textId="77777777" w:rsidTr="00B02EE9">
        <w:trPr>
          <w:trHeight w:val="20"/>
        </w:trPr>
        <w:tc>
          <w:tcPr>
            <w:tcW w:w="3415" w:type="dxa"/>
            <w:gridSpan w:val="2"/>
            <w:shd w:val="clear" w:color="auto" w:fill="auto"/>
            <w:vAlign w:val="center"/>
          </w:tcPr>
          <w:p w14:paraId="0108DC25" w14:textId="342E0767" w:rsidR="004E51CC" w:rsidRPr="0080407D" w:rsidRDefault="004E51CC" w:rsidP="0080407D">
            <w:pPr>
              <w:pStyle w:val="TAL"/>
              <w:ind w:left="172"/>
            </w:pPr>
            <w:r>
              <w:t>CSI-RS periodicity</w:t>
            </w:r>
          </w:p>
        </w:tc>
        <w:tc>
          <w:tcPr>
            <w:tcW w:w="6210" w:type="dxa"/>
            <w:gridSpan w:val="2"/>
            <w:shd w:val="clear" w:color="auto" w:fill="auto"/>
            <w:tcMar>
              <w:top w:w="72" w:type="dxa"/>
              <w:left w:w="144" w:type="dxa"/>
              <w:bottom w:w="72" w:type="dxa"/>
              <w:right w:w="144" w:type="dxa"/>
            </w:tcMar>
          </w:tcPr>
          <w:p w14:paraId="4BF235A2" w14:textId="285CA571" w:rsidR="004E51CC" w:rsidRPr="0080407D" w:rsidRDefault="002E1BC7" w:rsidP="0080407D">
            <w:pPr>
              <w:pStyle w:val="TAL"/>
            </w:pPr>
            <w:r>
              <w:t>4 slots</w:t>
            </w:r>
          </w:p>
        </w:tc>
      </w:tr>
      <w:tr w:rsidR="00B02EE9" w:rsidRPr="00735CE6" w14:paraId="0F6E2CA5" w14:textId="77777777" w:rsidTr="00B02EE9">
        <w:trPr>
          <w:trHeight w:val="20"/>
        </w:trPr>
        <w:tc>
          <w:tcPr>
            <w:tcW w:w="3415" w:type="dxa"/>
            <w:gridSpan w:val="2"/>
            <w:shd w:val="clear" w:color="auto" w:fill="auto"/>
            <w:vAlign w:val="center"/>
            <w:hideMark/>
          </w:tcPr>
          <w:p w14:paraId="35D10E30" w14:textId="77777777" w:rsidR="00B02EE9" w:rsidRPr="0080407D" w:rsidRDefault="00B02EE9" w:rsidP="0080407D">
            <w:pPr>
              <w:pStyle w:val="TAL"/>
              <w:ind w:left="172"/>
            </w:pPr>
            <w:r w:rsidRPr="0080407D">
              <w:t xml:space="preserve">CSI feedback </w:t>
            </w:r>
          </w:p>
        </w:tc>
        <w:tc>
          <w:tcPr>
            <w:tcW w:w="6210" w:type="dxa"/>
            <w:gridSpan w:val="2"/>
            <w:shd w:val="clear" w:color="auto" w:fill="auto"/>
            <w:tcMar>
              <w:top w:w="72" w:type="dxa"/>
              <w:left w:w="144" w:type="dxa"/>
              <w:bottom w:w="72" w:type="dxa"/>
              <w:right w:w="144" w:type="dxa"/>
            </w:tcMar>
            <w:hideMark/>
          </w:tcPr>
          <w:p w14:paraId="72F78F6E" w14:textId="1502BB95" w:rsidR="00B02EE9" w:rsidRPr="0080407D" w:rsidRDefault="00B02EE9" w:rsidP="0080407D">
            <w:pPr>
              <w:pStyle w:val="TAL"/>
            </w:pPr>
            <w:r w:rsidRPr="0080407D">
              <w:t xml:space="preserve">CSI feedback periodicity:  </w:t>
            </w:r>
            <w:r w:rsidR="002E1BC7">
              <w:t>reported by company</w:t>
            </w:r>
          </w:p>
          <w:p w14:paraId="1E46711D" w14:textId="4EA46D52" w:rsidR="00B02EE9" w:rsidRPr="00735CE6" w:rsidRDefault="00B02EE9" w:rsidP="0080407D">
            <w:pPr>
              <w:pStyle w:val="TAL"/>
            </w:pPr>
            <w:r w:rsidRPr="0080407D">
              <w:t>Scheduling delay:</w:t>
            </w:r>
            <w:r w:rsidR="002E1BC7">
              <w:t xml:space="preserve"> at least</w:t>
            </w:r>
            <w:r w:rsidRPr="0080407D">
              <w:t xml:space="preserve"> 4 </w:t>
            </w:r>
            <w:proofErr w:type="spellStart"/>
            <w:r w:rsidRPr="0080407D">
              <w:t>ms</w:t>
            </w:r>
            <w:proofErr w:type="spellEnd"/>
          </w:p>
        </w:tc>
      </w:tr>
      <w:tr w:rsidR="00B02EE9" w:rsidRPr="00735CE6" w14:paraId="663B2181" w14:textId="77777777" w:rsidTr="00B02EE9">
        <w:trPr>
          <w:trHeight w:val="20"/>
        </w:trPr>
        <w:tc>
          <w:tcPr>
            <w:tcW w:w="3415" w:type="dxa"/>
            <w:gridSpan w:val="2"/>
            <w:shd w:val="clear" w:color="auto" w:fill="auto"/>
          </w:tcPr>
          <w:p w14:paraId="37C359D3" w14:textId="77777777" w:rsidR="00B02EE9" w:rsidRPr="0080407D" w:rsidRDefault="00B02EE9" w:rsidP="0080407D">
            <w:pPr>
              <w:pStyle w:val="TAL"/>
              <w:ind w:left="172"/>
            </w:pPr>
            <w:r w:rsidRPr="0080407D">
              <w:rPr>
                <w:rFonts w:hint="eastAsia"/>
              </w:rPr>
              <w:t>Traffic model</w:t>
            </w:r>
          </w:p>
        </w:tc>
        <w:tc>
          <w:tcPr>
            <w:tcW w:w="6210" w:type="dxa"/>
            <w:gridSpan w:val="2"/>
            <w:shd w:val="clear" w:color="auto" w:fill="auto"/>
            <w:tcMar>
              <w:top w:w="72" w:type="dxa"/>
              <w:left w:w="144" w:type="dxa"/>
              <w:bottom w:w="72" w:type="dxa"/>
              <w:right w:w="144" w:type="dxa"/>
            </w:tcMar>
          </w:tcPr>
          <w:p w14:paraId="7BB19201" w14:textId="27CF5527" w:rsidR="00B02EE9" w:rsidRPr="0080407D" w:rsidRDefault="00B02EE9" w:rsidP="00B02EE9">
            <w:pPr>
              <w:pStyle w:val="TAL"/>
            </w:pPr>
            <w:r w:rsidRPr="0080407D">
              <w:t>FTP model 1 with packet size 0.5 Mbytes</w:t>
            </w:r>
          </w:p>
        </w:tc>
      </w:tr>
      <w:tr w:rsidR="00B02EE9" w:rsidRPr="00735CE6" w14:paraId="02578DCA" w14:textId="77777777" w:rsidTr="00B02EE9">
        <w:trPr>
          <w:trHeight w:val="20"/>
        </w:trPr>
        <w:tc>
          <w:tcPr>
            <w:tcW w:w="3415" w:type="dxa"/>
            <w:gridSpan w:val="2"/>
            <w:shd w:val="clear" w:color="auto" w:fill="auto"/>
          </w:tcPr>
          <w:p w14:paraId="0581367F" w14:textId="77777777" w:rsidR="00B02EE9" w:rsidRPr="0080407D" w:rsidRDefault="00B02EE9" w:rsidP="0080407D">
            <w:pPr>
              <w:pStyle w:val="TAL"/>
              <w:ind w:left="172"/>
            </w:pPr>
            <w:r w:rsidRPr="0080407D">
              <w:t>Traffic load (Resource utilization)</w:t>
            </w:r>
          </w:p>
        </w:tc>
        <w:tc>
          <w:tcPr>
            <w:tcW w:w="6210" w:type="dxa"/>
            <w:gridSpan w:val="2"/>
            <w:shd w:val="clear" w:color="auto" w:fill="auto"/>
            <w:tcMar>
              <w:top w:w="72" w:type="dxa"/>
              <w:left w:w="144" w:type="dxa"/>
              <w:bottom w:w="72" w:type="dxa"/>
              <w:right w:w="144" w:type="dxa"/>
            </w:tcMar>
          </w:tcPr>
          <w:p w14:paraId="2C20D351" w14:textId="4EA7AD01" w:rsidR="00B02EE9" w:rsidRPr="0080407D" w:rsidRDefault="0080407D" w:rsidP="00B02EE9">
            <w:pPr>
              <w:pStyle w:val="TAL"/>
            </w:pPr>
            <w:r w:rsidRPr="0080407D">
              <w:t>70%</w:t>
            </w:r>
          </w:p>
        </w:tc>
      </w:tr>
      <w:tr w:rsidR="0080407D" w:rsidRPr="00735CE6" w14:paraId="10D6AB1B" w14:textId="77777777" w:rsidTr="00224619">
        <w:trPr>
          <w:trHeight w:val="20"/>
        </w:trPr>
        <w:tc>
          <w:tcPr>
            <w:tcW w:w="3415" w:type="dxa"/>
            <w:gridSpan w:val="2"/>
            <w:shd w:val="clear" w:color="auto" w:fill="auto"/>
          </w:tcPr>
          <w:p w14:paraId="73E73D2B" w14:textId="77777777" w:rsidR="0080407D" w:rsidRPr="0080407D" w:rsidRDefault="0080407D" w:rsidP="0080407D">
            <w:pPr>
              <w:pStyle w:val="TAL"/>
              <w:ind w:left="172"/>
            </w:pPr>
            <w:r w:rsidRPr="0080407D">
              <w:t>UE distribution</w:t>
            </w:r>
          </w:p>
        </w:tc>
        <w:tc>
          <w:tcPr>
            <w:tcW w:w="3105" w:type="dxa"/>
            <w:shd w:val="clear" w:color="auto" w:fill="auto"/>
            <w:tcMar>
              <w:top w:w="72" w:type="dxa"/>
              <w:left w:w="144" w:type="dxa"/>
              <w:bottom w:w="72" w:type="dxa"/>
              <w:right w:w="144" w:type="dxa"/>
            </w:tcMar>
          </w:tcPr>
          <w:p w14:paraId="55F9180B" w14:textId="750D78CC" w:rsidR="007E2251" w:rsidRDefault="00B7724E" w:rsidP="0080407D">
            <w:pPr>
              <w:pStyle w:val="TAL"/>
            </w:pPr>
            <w:r>
              <w:t>[</w:t>
            </w:r>
            <w:r w:rsidR="0080407D" w:rsidRPr="0080407D">
              <w:t>80%</w:t>
            </w:r>
            <w:r>
              <w:t>]</w:t>
            </w:r>
            <w:r w:rsidR="0080407D" w:rsidRPr="0080407D">
              <w:t xml:space="preserve"> indoor (3km/h), </w:t>
            </w:r>
          </w:p>
          <w:p w14:paraId="35DF1D19" w14:textId="660AE274" w:rsidR="0080407D" w:rsidRPr="0080407D" w:rsidRDefault="00B7724E" w:rsidP="0080407D">
            <w:pPr>
              <w:pStyle w:val="TAL"/>
            </w:pPr>
            <w:r>
              <w:t>[</w:t>
            </w:r>
            <w:r w:rsidR="0080407D" w:rsidRPr="0080407D">
              <w:t>20%</w:t>
            </w:r>
            <w:r>
              <w:t>]</w:t>
            </w:r>
            <w:r w:rsidR="0080407D" w:rsidRPr="0080407D">
              <w:t xml:space="preserve"> outdoor (30km/h)</w:t>
            </w:r>
          </w:p>
        </w:tc>
        <w:tc>
          <w:tcPr>
            <w:tcW w:w="3105" w:type="dxa"/>
            <w:shd w:val="clear" w:color="auto" w:fill="auto"/>
          </w:tcPr>
          <w:p w14:paraId="66E44F69" w14:textId="74825390" w:rsidR="007E2251" w:rsidRDefault="00B7724E" w:rsidP="0080407D">
            <w:pPr>
              <w:pStyle w:val="TAL"/>
              <w:ind w:left="132"/>
            </w:pPr>
            <w:r>
              <w:t>[</w:t>
            </w:r>
            <w:r w:rsidR="0080407D" w:rsidRPr="0080407D">
              <w:t>50%</w:t>
            </w:r>
            <w:r>
              <w:t>]</w:t>
            </w:r>
            <w:r w:rsidR="0080407D" w:rsidRPr="0080407D">
              <w:t xml:space="preserve"> indoor (3km/h), </w:t>
            </w:r>
          </w:p>
          <w:p w14:paraId="0922A312" w14:textId="3BB6F623" w:rsidR="0080407D" w:rsidRPr="0080407D" w:rsidRDefault="00B7724E" w:rsidP="0080407D">
            <w:pPr>
              <w:pStyle w:val="TAL"/>
              <w:ind w:left="132"/>
            </w:pPr>
            <w:r>
              <w:t>[</w:t>
            </w:r>
            <w:r w:rsidR="0080407D" w:rsidRPr="0080407D">
              <w:t>50%</w:t>
            </w:r>
            <w:r>
              <w:t>]</w:t>
            </w:r>
            <w:r w:rsidR="0080407D" w:rsidRPr="0080407D">
              <w:t xml:space="preserve"> outdoor (60km/h)</w:t>
            </w:r>
          </w:p>
        </w:tc>
      </w:tr>
      <w:tr w:rsidR="0080407D" w:rsidRPr="00735CE6" w14:paraId="5B6052CC" w14:textId="77777777" w:rsidTr="00B02EE9">
        <w:trPr>
          <w:trHeight w:val="20"/>
        </w:trPr>
        <w:tc>
          <w:tcPr>
            <w:tcW w:w="3415" w:type="dxa"/>
            <w:gridSpan w:val="2"/>
            <w:shd w:val="clear" w:color="auto" w:fill="auto"/>
          </w:tcPr>
          <w:p w14:paraId="166EDBD1" w14:textId="77777777" w:rsidR="0080407D" w:rsidRPr="0080407D" w:rsidRDefault="0080407D" w:rsidP="0080407D">
            <w:pPr>
              <w:pStyle w:val="TAL"/>
              <w:ind w:left="172"/>
            </w:pPr>
            <w:r w:rsidRPr="0080407D">
              <w:t>UE receiver</w:t>
            </w:r>
          </w:p>
        </w:tc>
        <w:tc>
          <w:tcPr>
            <w:tcW w:w="6210" w:type="dxa"/>
            <w:gridSpan w:val="2"/>
            <w:shd w:val="clear" w:color="auto" w:fill="auto"/>
            <w:tcMar>
              <w:top w:w="72" w:type="dxa"/>
              <w:left w:w="144" w:type="dxa"/>
              <w:bottom w:w="72" w:type="dxa"/>
              <w:right w:w="144" w:type="dxa"/>
            </w:tcMar>
          </w:tcPr>
          <w:p w14:paraId="35F38C76" w14:textId="1143A517" w:rsidR="0080407D" w:rsidRPr="0080407D" w:rsidRDefault="0080407D" w:rsidP="0080407D">
            <w:pPr>
              <w:pStyle w:val="TAL"/>
            </w:pPr>
            <w:r w:rsidRPr="0080407D">
              <w:t>MMSE-IRC</w:t>
            </w:r>
          </w:p>
        </w:tc>
      </w:tr>
    </w:tbl>
    <w:p w14:paraId="1A9519DE" w14:textId="77777777" w:rsidR="00B02EE9" w:rsidRDefault="00B02EE9" w:rsidP="00E63036">
      <w:pPr>
        <w:spacing w:before="100" w:beforeAutospacing="1" w:after="100" w:afterAutospacing="1"/>
        <w:jc w:val="both"/>
        <w:rPr>
          <w:color w:val="000000" w:themeColor="text1"/>
        </w:rPr>
      </w:pPr>
    </w:p>
    <w:p w14:paraId="3A3BA34D" w14:textId="756B9433" w:rsidR="00E525FC" w:rsidRDefault="0009139B" w:rsidP="008C41B0">
      <w:pPr>
        <w:spacing w:before="100" w:beforeAutospacing="1" w:after="100" w:afterAutospacing="1"/>
        <w:jc w:val="both"/>
        <w:rPr>
          <w:color w:val="000000" w:themeColor="text1"/>
        </w:rPr>
      </w:pPr>
      <w:r>
        <w:rPr>
          <w:color w:val="000000" w:themeColor="text1"/>
        </w:rPr>
        <w:t>Finally, as the vehicular UEs move with high/medium speed</w:t>
      </w:r>
      <w:r w:rsidR="002145A9">
        <w:rPr>
          <w:color w:val="000000" w:themeColor="text1"/>
        </w:rPr>
        <w:t>s</w:t>
      </w:r>
      <w:r>
        <w:rPr>
          <w:color w:val="000000" w:themeColor="text1"/>
        </w:rPr>
        <w:t>, it requires to investigate whether the small-scale parameters, such as the cluster delay, cluster power, cluster departure angles, and cluster arrival angles, need to be updated over time. If the period of interest</w:t>
      </w:r>
      <w:r w:rsidR="00B7724E">
        <w:rPr>
          <w:color w:val="000000" w:themeColor="text1"/>
        </w:rPr>
        <w:t>, including measurement and application of a CSI report,</w:t>
      </w:r>
      <w:r>
        <w:rPr>
          <w:color w:val="000000" w:themeColor="text1"/>
        </w:rPr>
        <w:t xml:space="preserve"> is short, then the assumption of fixed small-scale parameters make</w:t>
      </w:r>
      <w:r w:rsidR="002145A9">
        <w:rPr>
          <w:color w:val="000000" w:themeColor="text1"/>
        </w:rPr>
        <w:t>s</w:t>
      </w:r>
      <w:r>
        <w:rPr>
          <w:color w:val="000000" w:themeColor="text1"/>
        </w:rPr>
        <w:t xml:space="preserve"> sense and simplif</w:t>
      </w:r>
      <w:r w:rsidR="00D73432">
        <w:rPr>
          <w:color w:val="000000" w:themeColor="text1"/>
        </w:rPr>
        <w:t>ies</w:t>
      </w:r>
      <w:r>
        <w:rPr>
          <w:color w:val="000000" w:themeColor="text1"/>
        </w:rPr>
        <w:t xml:space="preserve"> the simulation effort. However, </w:t>
      </w:r>
      <w:r w:rsidR="002145A9">
        <w:rPr>
          <w:color w:val="000000" w:themeColor="text1"/>
        </w:rPr>
        <w:t xml:space="preserve">if the period of interest allows UEs to move with a distance comparable with the correlation distance, then it makes more sense that the small-scale parameters </w:t>
      </w:r>
      <w:r w:rsidR="00B7724E">
        <w:rPr>
          <w:color w:val="000000" w:themeColor="text1"/>
        </w:rPr>
        <w:t>are</w:t>
      </w:r>
      <w:r w:rsidR="00D73432">
        <w:rPr>
          <w:color w:val="000000" w:themeColor="text1"/>
        </w:rPr>
        <w:t xml:space="preserve"> </w:t>
      </w:r>
      <w:r w:rsidR="002145A9">
        <w:rPr>
          <w:color w:val="000000" w:themeColor="text1"/>
        </w:rPr>
        <w:t>updated.</w:t>
      </w:r>
      <w:r w:rsidR="00E525FC">
        <w:rPr>
          <w:color w:val="000000" w:themeColor="text1"/>
        </w:rPr>
        <w:t xml:space="preserve"> The correlation distances for spatial consistency are specified in TS 38.901 [2]. For the rural scenario, the correlation distance can be as low as 50 m. For the dense urban scenario, the correlation distance can be as low as 40 m. The autocorrelation function </w:t>
      </w:r>
      <w:r w:rsidR="00E525FC" w:rsidRPr="00E525FC">
        <w:rPr>
          <w:color w:val="000000" w:themeColor="text1"/>
        </w:rPr>
        <w:t>can be described with sufficient accuracy by the exponential function</w:t>
      </w:r>
      <w:r w:rsidR="005648B6">
        <w:rPr>
          <w:color w:val="000000" w:themeColor="text1"/>
        </w:rPr>
        <w:t xml:space="preserve"> [2]</w:t>
      </w:r>
    </w:p>
    <w:p w14:paraId="5EF8BEB7" w14:textId="3F31062F" w:rsidR="00991363" w:rsidRDefault="005648B6" w:rsidP="005648B6">
      <w:pPr>
        <w:spacing w:before="100" w:beforeAutospacing="1" w:after="100" w:afterAutospacing="1"/>
        <w:jc w:val="center"/>
        <w:rPr>
          <w:color w:val="000000" w:themeColor="text1"/>
          <w:lang w:eastAsia="zh-TW"/>
        </w:rPr>
      </w:pPr>
      <m:oMath>
        <m:r>
          <w:rPr>
            <w:rFonts w:ascii="Cambria Math" w:hAnsi="Cambria Math" w:hint="eastAsia"/>
            <w:color w:val="000000" w:themeColor="text1"/>
            <w:lang w:eastAsia="zh-TW"/>
          </w:rPr>
          <m:t>R</m:t>
        </m:r>
        <m:d>
          <m:dPr>
            <m:ctrlPr>
              <w:rPr>
                <w:rFonts w:ascii="Cambria Math" w:hAnsi="Cambria Math"/>
                <w:i/>
                <w:color w:val="000000" w:themeColor="text1"/>
                <w:lang w:eastAsia="zh-TW"/>
              </w:rPr>
            </m:ctrlPr>
          </m:dPr>
          <m:e>
            <m:r>
              <w:rPr>
                <w:rFonts w:ascii="Cambria Math" w:hAnsi="Cambria Math"/>
                <w:color w:val="000000" w:themeColor="text1"/>
                <w:lang w:eastAsia="zh-TW"/>
              </w:rPr>
              <m:t>∆x</m:t>
            </m:r>
          </m:e>
        </m:d>
        <m:r>
          <w:rPr>
            <w:rFonts w:ascii="Cambria Math" w:hAnsi="Cambria Math"/>
            <w:color w:val="000000" w:themeColor="text1"/>
            <w:lang w:eastAsia="zh-TW"/>
          </w:rPr>
          <m:t>=</m:t>
        </m:r>
        <m:sSup>
          <m:sSupPr>
            <m:ctrlPr>
              <w:rPr>
                <w:rFonts w:ascii="Cambria Math" w:hAnsi="Cambria Math"/>
                <w:i/>
                <w:color w:val="000000" w:themeColor="text1"/>
                <w:lang w:eastAsia="zh-TW"/>
              </w:rPr>
            </m:ctrlPr>
          </m:sSupPr>
          <m:e>
            <m:r>
              <w:rPr>
                <w:rFonts w:ascii="Cambria Math" w:hAnsi="Cambria Math"/>
                <w:color w:val="000000" w:themeColor="text1"/>
                <w:lang w:eastAsia="zh-TW"/>
              </w:rPr>
              <m:t>e</m:t>
            </m:r>
          </m:e>
          <m:sup>
            <m:r>
              <w:rPr>
                <w:rFonts w:ascii="Cambria Math" w:hAnsi="Cambria Math"/>
                <w:color w:val="000000" w:themeColor="text1"/>
                <w:lang w:eastAsia="zh-TW"/>
              </w:rPr>
              <m:t>-</m:t>
            </m:r>
            <m:f>
              <m:fPr>
                <m:ctrlPr>
                  <w:rPr>
                    <w:rFonts w:ascii="Cambria Math" w:hAnsi="Cambria Math"/>
                    <w:i/>
                    <w:color w:val="000000" w:themeColor="text1"/>
                    <w:lang w:eastAsia="zh-TW"/>
                  </w:rPr>
                </m:ctrlPr>
              </m:fPr>
              <m:num>
                <m:d>
                  <m:dPr>
                    <m:begChr m:val="|"/>
                    <m:endChr m:val="|"/>
                    <m:ctrlPr>
                      <w:rPr>
                        <w:rFonts w:ascii="Cambria Math" w:hAnsi="Cambria Math"/>
                        <w:i/>
                        <w:color w:val="000000" w:themeColor="text1"/>
                        <w:lang w:eastAsia="zh-TW"/>
                      </w:rPr>
                    </m:ctrlPr>
                  </m:dPr>
                  <m:e>
                    <m:r>
                      <w:rPr>
                        <w:rFonts w:ascii="Cambria Math" w:hAnsi="Cambria Math"/>
                        <w:color w:val="000000" w:themeColor="text1"/>
                        <w:lang w:eastAsia="zh-TW"/>
                      </w:rPr>
                      <m:t>∆x</m:t>
                    </m:r>
                  </m:e>
                </m:d>
              </m:num>
              <m:den>
                <m:sSub>
                  <m:sSubPr>
                    <m:ctrlPr>
                      <w:rPr>
                        <w:rFonts w:ascii="Cambria Math" w:hAnsi="Cambria Math"/>
                        <w:i/>
                        <w:color w:val="000000" w:themeColor="text1"/>
                        <w:lang w:eastAsia="zh-TW"/>
                      </w:rPr>
                    </m:ctrlPr>
                  </m:sSubPr>
                  <m:e>
                    <m:r>
                      <w:rPr>
                        <w:rFonts w:ascii="Cambria Math" w:hAnsi="Cambria Math"/>
                        <w:color w:val="000000" w:themeColor="text1"/>
                        <w:lang w:eastAsia="zh-TW"/>
                      </w:rPr>
                      <m:t>d</m:t>
                    </m:r>
                  </m:e>
                  <m:sub>
                    <m:r>
                      <w:rPr>
                        <w:rFonts w:ascii="Cambria Math" w:hAnsi="Cambria Math"/>
                        <w:color w:val="000000" w:themeColor="text1"/>
                        <w:lang w:eastAsia="zh-TW"/>
                      </w:rPr>
                      <m:t>cor</m:t>
                    </m:r>
                  </m:sub>
                </m:sSub>
              </m:den>
            </m:f>
          </m:sup>
        </m:sSup>
      </m:oMath>
      <w:r>
        <w:rPr>
          <w:color w:val="000000" w:themeColor="text1"/>
          <w:lang w:eastAsia="zh-TW"/>
        </w:rPr>
        <w:t>.</w:t>
      </w:r>
    </w:p>
    <w:p w14:paraId="56C713F6" w14:textId="0C56D8B3" w:rsidR="005648B6" w:rsidRDefault="00E723B6" w:rsidP="00CC39B4">
      <w:pPr>
        <w:spacing w:before="100" w:beforeAutospacing="1" w:after="100" w:afterAutospacing="1"/>
        <w:jc w:val="both"/>
        <w:rPr>
          <w:color w:val="000000" w:themeColor="text1"/>
          <w:lang w:eastAsia="zh-TW"/>
        </w:rPr>
      </w:pPr>
      <w:r>
        <w:rPr>
          <w:color w:val="000000" w:themeColor="text1"/>
          <w:lang w:eastAsia="zh-TW"/>
        </w:rPr>
        <w:lastRenderedPageBreak/>
        <w:t xml:space="preserve">Figure </w:t>
      </w:r>
      <w:r w:rsidR="004F558A">
        <w:rPr>
          <w:color w:val="000000" w:themeColor="text1"/>
          <w:lang w:eastAsia="zh-TW"/>
        </w:rPr>
        <w:t>8</w:t>
      </w:r>
      <w:r>
        <w:rPr>
          <w:color w:val="000000" w:themeColor="text1"/>
          <w:lang w:eastAsia="zh-TW"/>
        </w:rPr>
        <w:t xml:space="preserve"> plots the correlation versus time</w:t>
      </w:r>
      <w:r w:rsidR="00CC39B4">
        <w:rPr>
          <w:color w:val="000000" w:themeColor="text1"/>
          <w:lang w:eastAsia="zh-TW"/>
        </w:rPr>
        <w:t xml:space="preserve"> </w:t>
      </w:r>
      <m:oMath>
        <m:r>
          <w:rPr>
            <w:rFonts w:ascii="Cambria Math" w:hAnsi="Cambria Math" w:hint="eastAsia"/>
            <w:color w:val="000000" w:themeColor="text1"/>
            <w:lang w:eastAsia="zh-TW"/>
          </w:rPr>
          <m:t>R</m:t>
        </m:r>
        <m:d>
          <m:dPr>
            <m:ctrlPr>
              <w:rPr>
                <w:rFonts w:ascii="Cambria Math" w:hAnsi="Cambria Math"/>
                <w:i/>
                <w:color w:val="000000" w:themeColor="text1"/>
                <w:lang w:eastAsia="zh-TW"/>
              </w:rPr>
            </m:ctrlPr>
          </m:dPr>
          <m:e>
            <m:r>
              <w:rPr>
                <w:rFonts w:ascii="Cambria Math" w:hAnsi="Cambria Math"/>
                <w:color w:val="000000" w:themeColor="text1"/>
                <w:lang w:eastAsia="zh-TW"/>
              </w:rPr>
              <m:t>∆t</m:t>
            </m:r>
          </m:e>
        </m:d>
        <m:r>
          <w:rPr>
            <w:rFonts w:ascii="Cambria Math" w:hAnsi="Cambria Math"/>
            <w:color w:val="000000" w:themeColor="text1"/>
            <w:lang w:eastAsia="zh-TW"/>
          </w:rPr>
          <m:t>=</m:t>
        </m:r>
        <m:sSup>
          <m:sSupPr>
            <m:ctrlPr>
              <w:rPr>
                <w:rFonts w:ascii="Cambria Math" w:hAnsi="Cambria Math"/>
                <w:i/>
                <w:color w:val="000000" w:themeColor="text1"/>
                <w:lang w:eastAsia="zh-TW"/>
              </w:rPr>
            </m:ctrlPr>
          </m:sSupPr>
          <m:e>
            <m:r>
              <w:rPr>
                <w:rFonts w:ascii="Cambria Math" w:hAnsi="Cambria Math"/>
                <w:color w:val="000000" w:themeColor="text1"/>
                <w:lang w:eastAsia="zh-TW"/>
              </w:rPr>
              <m:t>e</m:t>
            </m:r>
          </m:e>
          <m:sup>
            <m:r>
              <w:rPr>
                <w:rFonts w:ascii="Cambria Math" w:hAnsi="Cambria Math"/>
                <w:color w:val="000000" w:themeColor="text1"/>
                <w:lang w:eastAsia="zh-TW"/>
              </w:rPr>
              <m:t>-</m:t>
            </m:r>
            <m:f>
              <m:fPr>
                <m:ctrlPr>
                  <w:rPr>
                    <w:rFonts w:ascii="Cambria Math" w:hAnsi="Cambria Math"/>
                    <w:i/>
                    <w:color w:val="000000" w:themeColor="text1"/>
                    <w:lang w:eastAsia="zh-TW"/>
                  </w:rPr>
                </m:ctrlPr>
              </m:fPr>
              <m:num>
                <m:d>
                  <m:dPr>
                    <m:begChr m:val="|"/>
                    <m:endChr m:val="|"/>
                    <m:ctrlPr>
                      <w:rPr>
                        <w:rFonts w:ascii="Cambria Math" w:hAnsi="Cambria Math"/>
                        <w:i/>
                        <w:color w:val="000000" w:themeColor="text1"/>
                        <w:lang w:eastAsia="zh-TW"/>
                      </w:rPr>
                    </m:ctrlPr>
                  </m:dPr>
                  <m:e>
                    <m:r>
                      <w:rPr>
                        <w:rFonts w:ascii="Cambria Math" w:hAnsi="Cambria Math"/>
                        <w:color w:val="000000" w:themeColor="text1"/>
                        <w:lang w:eastAsia="zh-TW"/>
                      </w:rPr>
                      <m:t>v∙∆t</m:t>
                    </m:r>
                  </m:e>
                </m:d>
              </m:num>
              <m:den>
                <m:sSub>
                  <m:sSubPr>
                    <m:ctrlPr>
                      <w:rPr>
                        <w:rFonts w:ascii="Cambria Math" w:hAnsi="Cambria Math"/>
                        <w:i/>
                        <w:color w:val="000000" w:themeColor="text1"/>
                        <w:lang w:eastAsia="zh-TW"/>
                      </w:rPr>
                    </m:ctrlPr>
                  </m:sSubPr>
                  <m:e>
                    <m:r>
                      <w:rPr>
                        <w:rFonts w:ascii="Cambria Math" w:hAnsi="Cambria Math"/>
                        <w:color w:val="000000" w:themeColor="text1"/>
                        <w:lang w:eastAsia="zh-TW"/>
                      </w:rPr>
                      <m:t>d</m:t>
                    </m:r>
                  </m:e>
                  <m:sub>
                    <m:r>
                      <w:rPr>
                        <w:rFonts w:ascii="Cambria Math" w:hAnsi="Cambria Math"/>
                        <w:color w:val="000000" w:themeColor="text1"/>
                        <w:lang w:eastAsia="zh-TW"/>
                      </w:rPr>
                      <m:t>cor</m:t>
                    </m:r>
                  </m:sub>
                </m:sSub>
              </m:den>
            </m:f>
          </m:sup>
        </m:sSup>
      </m:oMath>
      <w:r>
        <w:rPr>
          <w:color w:val="000000" w:themeColor="text1"/>
          <w:lang w:eastAsia="zh-TW"/>
        </w:rPr>
        <w:t xml:space="preserve">, assuming </w:t>
      </w:r>
      <m:oMath>
        <m:r>
          <w:rPr>
            <w:rFonts w:ascii="Cambria Math" w:hAnsi="Cambria Math"/>
            <w:color w:val="000000" w:themeColor="text1"/>
            <w:lang w:eastAsia="zh-TW"/>
          </w:rPr>
          <m:t xml:space="preserve">v= </m:t>
        </m:r>
      </m:oMath>
      <w:r w:rsidR="005B7DE7">
        <w:rPr>
          <w:color w:val="000000" w:themeColor="text1"/>
          <w:lang w:eastAsia="zh-TW"/>
        </w:rPr>
        <w:t>3</w:t>
      </w:r>
      <w:r>
        <w:rPr>
          <w:color w:val="000000" w:themeColor="text1"/>
          <w:lang w:eastAsia="zh-TW"/>
        </w:rPr>
        <w:t>0 km/</w:t>
      </w:r>
      <w:proofErr w:type="spellStart"/>
      <w:r>
        <w:rPr>
          <w:color w:val="000000" w:themeColor="text1"/>
          <w:lang w:eastAsia="zh-TW"/>
        </w:rPr>
        <w:t>hr</w:t>
      </w:r>
      <w:proofErr w:type="spellEnd"/>
      <w:r>
        <w:rPr>
          <w:color w:val="000000" w:themeColor="text1"/>
          <w:lang w:eastAsia="zh-TW"/>
        </w:rPr>
        <w:t xml:space="preserve"> for the dense urban scenario and </w:t>
      </w:r>
      <m:oMath>
        <m:r>
          <w:rPr>
            <w:rFonts w:ascii="Cambria Math" w:hAnsi="Cambria Math"/>
            <w:color w:val="000000" w:themeColor="text1"/>
            <w:lang w:eastAsia="zh-TW"/>
          </w:rPr>
          <m:t xml:space="preserve">v= </m:t>
        </m:r>
      </m:oMath>
      <w:r w:rsidR="005B7DE7">
        <w:rPr>
          <w:color w:val="000000" w:themeColor="text1"/>
          <w:lang w:eastAsia="zh-TW"/>
        </w:rPr>
        <w:t>6</w:t>
      </w:r>
      <w:r>
        <w:rPr>
          <w:color w:val="000000" w:themeColor="text1"/>
          <w:lang w:eastAsia="zh-TW"/>
        </w:rPr>
        <w:t>0 km/</w:t>
      </w:r>
      <w:proofErr w:type="spellStart"/>
      <w:r>
        <w:rPr>
          <w:color w:val="000000" w:themeColor="text1"/>
          <w:lang w:eastAsia="zh-TW"/>
        </w:rPr>
        <w:t>hr</w:t>
      </w:r>
      <w:proofErr w:type="spellEnd"/>
      <w:r>
        <w:rPr>
          <w:color w:val="000000" w:themeColor="text1"/>
          <w:lang w:eastAsia="zh-TW"/>
        </w:rPr>
        <w:t xml:space="preserve"> for the rural scenario.</w:t>
      </w:r>
      <w:r w:rsidR="0062781F">
        <w:rPr>
          <w:color w:val="000000" w:themeColor="text1"/>
          <w:lang w:eastAsia="zh-TW"/>
        </w:rPr>
        <w:t xml:space="preserve"> If a CSI duration, including measurement and application, exceeds </w:t>
      </w:r>
      <w:r w:rsidR="00B7724E">
        <w:rPr>
          <w:color w:val="000000" w:themeColor="text1"/>
          <w:lang w:eastAsia="zh-TW"/>
        </w:rPr>
        <w:t>2</w:t>
      </w:r>
      <w:r w:rsidR="0062781F">
        <w:rPr>
          <w:color w:val="000000" w:themeColor="text1"/>
          <w:lang w:eastAsia="zh-TW"/>
        </w:rPr>
        <w:t xml:space="preserve">00 </w:t>
      </w:r>
      <w:proofErr w:type="spellStart"/>
      <w:r w:rsidR="0062781F">
        <w:rPr>
          <w:color w:val="000000" w:themeColor="text1"/>
          <w:lang w:eastAsia="zh-TW"/>
        </w:rPr>
        <w:t>ms</w:t>
      </w:r>
      <w:proofErr w:type="spellEnd"/>
      <w:r w:rsidR="0062781F">
        <w:rPr>
          <w:color w:val="000000" w:themeColor="text1"/>
          <w:lang w:eastAsia="zh-TW"/>
        </w:rPr>
        <w:t xml:space="preserve">, then the spatial consistency procedure should be enabled. </w:t>
      </w:r>
    </w:p>
    <w:p w14:paraId="5709775B" w14:textId="06573906" w:rsidR="004D2DC6" w:rsidRPr="00E63036" w:rsidRDefault="004D2DC6" w:rsidP="004D2DC6">
      <w:pPr>
        <w:spacing w:before="100" w:beforeAutospacing="1" w:after="100" w:afterAutospacing="1"/>
        <w:jc w:val="both"/>
        <w:rPr>
          <w:color w:val="000000" w:themeColor="text1"/>
        </w:rPr>
      </w:pPr>
      <w:r w:rsidRPr="00A72C6A">
        <w:rPr>
          <w:b/>
          <w:bCs/>
          <w:color w:val="000000" w:themeColor="text1"/>
        </w:rPr>
        <w:t>Proposal</w:t>
      </w:r>
      <w:r w:rsidR="00E472FD">
        <w:rPr>
          <w:b/>
          <w:bCs/>
          <w:color w:val="000000" w:themeColor="text1"/>
        </w:rPr>
        <w:t xml:space="preserve"> 7</w:t>
      </w:r>
      <w:r>
        <w:rPr>
          <w:color w:val="000000" w:themeColor="text1"/>
        </w:rPr>
        <w:t xml:space="preserve">: RAN1 discusses whether the spatial consistency procedure is applied for system-level simulations. </w:t>
      </w:r>
    </w:p>
    <w:p w14:paraId="29D7CE13" w14:textId="77777777" w:rsidR="004D2DC6" w:rsidRDefault="004D2DC6" w:rsidP="00CC39B4">
      <w:pPr>
        <w:spacing w:before="100" w:beforeAutospacing="1" w:after="100" w:afterAutospacing="1"/>
        <w:jc w:val="both"/>
        <w:rPr>
          <w:color w:val="000000" w:themeColor="text1"/>
          <w:lang w:eastAsia="zh-TW"/>
        </w:rPr>
      </w:pPr>
    </w:p>
    <w:p w14:paraId="618C4196" w14:textId="5ED5F4A6" w:rsidR="0062781F" w:rsidRDefault="005B7DE7" w:rsidP="0062781F">
      <w:pPr>
        <w:spacing w:before="100" w:beforeAutospacing="1" w:after="100" w:afterAutospacing="1"/>
        <w:jc w:val="center"/>
        <w:rPr>
          <w:color w:val="000000" w:themeColor="text1"/>
        </w:rPr>
      </w:pPr>
      <w:r w:rsidRPr="005B7DE7">
        <w:rPr>
          <w:noProof/>
          <w:color w:val="000000" w:themeColor="text1"/>
        </w:rPr>
        <w:drawing>
          <wp:inline distT="0" distB="0" distL="0" distR="0" wp14:anchorId="511761AA" wp14:editId="6DA3AEC1">
            <wp:extent cx="4082861" cy="324059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19841" cy="3269944"/>
                    </a:xfrm>
                    <a:prstGeom prst="rect">
                      <a:avLst/>
                    </a:prstGeom>
                  </pic:spPr>
                </pic:pic>
              </a:graphicData>
            </a:graphic>
          </wp:inline>
        </w:drawing>
      </w:r>
    </w:p>
    <w:p w14:paraId="40D9B7E7" w14:textId="4D9F4545" w:rsidR="0062781F" w:rsidRDefault="0062781F" w:rsidP="0062781F">
      <w:pPr>
        <w:spacing w:before="100" w:beforeAutospacing="1" w:after="100" w:afterAutospacing="1"/>
        <w:jc w:val="center"/>
        <w:rPr>
          <w:color w:val="000000" w:themeColor="text1"/>
        </w:rPr>
      </w:pPr>
      <w:r w:rsidRPr="0062781F">
        <w:rPr>
          <w:b/>
          <w:bCs/>
          <w:color w:val="000000" w:themeColor="text1"/>
        </w:rPr>
        <w:t xml:space="preserve">Figure </w:t>
      </w:r>
      <w:r w:rsidR="004F558A">
        <w:rPr>
          <w:b/>
          <w:bCs/>
          <w:color w:val="000000" w:themeColor="text1"/>
        </w:rPr>
        <w:t>8</w:t>
      </w:r>
      <w:r>
        <w:rPr>
          <w:color w:val="000000" w:themeColor="text1"/>
        </w:rPr>
        <w:t>: Correlation versus time.</w:t>
      </w:r>
    </w:p>
    <w:p w14:paraId="452BEA9F" w14:textId="77777777" w:rsidR="004D2DC6" w:rsidRDefault="004D2DC6" w:rsidP="004D2DC6">
      <w:pPr>
        <w:spacing w:before="100" w:beforeAutospacing="1" w:after="100" w:afterAutospacing="1"/>
        <w:rPr>
          <w:color w:val="000000" w:themeColor="text1"/>
        </w:rPr>
      </w:pPr>
    </w:p>
    <w:p w14:paraId="66C173F1" w14:textId="24AEE88F" w:rsidR="005E7440" w:rsidRPr="005E7440" w:rsidRDefault="00EF53BA" w:rsidP="00592E0A">
      <w:pPr>
        <w:pStyle w:val="Heading1"/>
        <w:numPr>
          <w:ilvl w:val="0"/>
          <w:numId w:val="1"/>
        </w:numPr>
        <w:ind w:left="357" w:hanging="357"/>
        <w:jc w:val="both"/>
        <w:rPr>
          <w:rFonts w:eastAsia="MS Mincho" w:cs="Arial"/>
          <w:b/>
          <w:sz w:val="28"/>
          <w:szCs w:val="28"/>
          <w:lang w:val="en-US"/>
        </w:rPr>
      </w:pPr>
      <w:r w:rsidRPr="00EF53BA">
        <w:rPr>
          <w:rFonts w:eastAsia="MS Mincho" w:cs="Arial"/>
          <w:b/>
          <w:sz w:val="32"/>
          <w:szCs w:val="32"/>
          <w:lang w:val="en-US"/>
        </w:rPr>
        <w:t>CSI enhancement for</w:t>
      </w:r>
      <w:r>
        <w:rPr>
          <w:rFonts w:eastAsia="MS Mincho" w:cs="Arial"/>
          <w:b/>
          <w:sz w:val="32"/>
          <w:szCs w:val="32"/>
          <w:lang w:val="en-US"/>
        </w:rPr>
        <w:t xml:space="preserve"> coherent JT</w:t>
      </w:r>
    </w:p>
    <w:p w14:paraId="14745DEE" w14:textId="77777777" w:rsidR="008B1593" w:rsidRDefault="008B1593" w:rsidP="008B1593">
      <w:pPr>
        <w:pStyle w:val="Heading2"/>
        <w:numPr>
          <w:ilvl w:val="0"/>
          <w:numId w:val="6"/>
        </w:numPr>
        <w:rPr>
          <w:sz w:val="28"/>
        </w:rPr>
      </w:pPr>
      <w:r>
        <w:rPr>
          <w:sz w:val="28"/>
        </w:rPr>
        <w:t xml:space="preserve">Background – </w:t>
      </w:r>
      <w:proofErr w:type="spellStart"/>
      <w:r>
        <w:rPr>
          <w:sz w:val="28"/>
        </w:rPr>
        <w:t>mTRP</w:t>
      </w:r>
      <w:proofErr w:type="spellEnd"/>
      <w:r>
        <w:rPr>
          <w:sz w:val="28"/>
        </w:rPr>
        <w:t xml:space="preserve"> coherent joint transmission</w:t>
      </w:r>
    </w:p>
    <w:p w14:paraId="4F4429EF" w14:textId="77777777" w:rsidR="008B1593" w:rsidRDefault="008B1593" w:rsidP="008B1593">
      <w:pPr>
        <w:rPr>
          <w:lang w:val="en-GB"/>
        </w:rPr>
      </w:pPr>
      <w:r>
        <w:rPr>
          <w:lang w:val="en-GB"/>
        </w:rPr>
        <w:t>In current wireless systems, inter-cell interference remains a primary bottleneck to achieve high throughput and coverage. Base station (BS) cooperation has been studied since LTE days to mitigate this issue. However, tight synchronization required for coherent cooperation limits the achievable gains. Therefore, in 5G NR Rel-16 and 17, non-coherent joint transmission (NCJT) was supported for cooperation of up to 2 transmission reception points (TRPs). Considering BS technology advancement and recognizing the effectiveness of coherent cooperation to improve system throughput and coverage, Rel-18 aims to support coherent joint transmission (CJT) from up to 4 TRPs.</w:t>
      </w:r>
    </w:p>
    <w:p w14:paraId="050991B1" w14:textId="77777777" w:rsidR="008B1593" w:rsidRDefault="008B1593" w:rsidP="008B1593">
      <w:pPr>
        <w:rPr>
          <w:lang w:val="en-GB"/>
        </w:rPr>
      </w:pPr>
      <w:r>
        <w:rPr>
          <w:lang w:val="en-GB"/>
        </w:rPr>
        <w:t xml:space="preserve">Since the primary objective of </w:t>
      </w:r>
      <w:proofErr w:type="spellStart"/>
      <w:r>
        <w:rPr>
          <w:lang w:val="en-GB"/>
        </w:rPr>
        <w:t>mTRP</w:t>
      </w:r>
      <w:proofErr w:type="spellEnd"/>
      <w:r>
        <w:rPr>
          <w:lang w:val="en-GB"/>
        </w:rPr>
        <w:t xml:space="preserve"> CJT will be to enhance the CSI framework and Type II codebook, we illustrate a simple example of 2 TRP CJT in Fig. 9</w:t>
      </w:r>
    </w:p>
    <w:p w14:paraId="5B26DAF0" w14:textId="77777777" w:rsidR="008B1593" w:rsidRDefault="008B1593" w:rsidP="008B1593">
      <w:pPr>
        <w:keepNext/>
        <w:jc w:val="center"/>
      </w:pPr>
      <w:r>
        <w:rPr>
          <w:noProof/>
          <w:lang w:eastAsia="zh-TW"/>
        </w:rPr>
        <w:lastRenderedPageBreak/>
        <w:drawing>
          <wp:inline distT="0" distB="0" distL="0" distR="0" wp14:anchorId="71773A85" wp14:editId="060CE673">
            <wp:extent cx="1644650" cy="1155170"/>
            <wp:effectExtent l="0" t="0" r="0" b="6985"/>
            <wp:docPr id="10" name="Picture 1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 schematic&#10;&#10;Description automatically generated"/>
                    <pic:cNvPicPr/>
                  </pic:nvPicPr>
                  <pic:blipFill>
                    <a:blip r:embed="rId20"/>
                    <a:stretch>
                      <a:fillRect/>
                    </a:stretch>
                  </pic:blipFill>
                  <pic:spPr>
                    <a:xfrm>
                      <a:off x="0" y="0"/>
                      <a:ext cx="1672019" cy="1174394"/>
                    </a:xfrm>
                    <a:prstGeom prst="rect">
                      <a:avLst/>
                    </a:prstGeom>
                  </pic:spPr>
                </pic:pic>
              </a:graphicData>
            </a:graphic>
          </wp:inline>
        </w:drawing>
      </w:r>
    </w:p>
    <w:p w14:paraId="7CAA0665" w14:textId="77777777" w:rsidR="008B1593" w:rsidRPr="000868F6" w:rsidRDefault="008B1593" w:rsidP="008B1593">
      <w:pPr>
        <w:pStyle w:val="Caption"/>
        <w:jc w:val="center"/>
        <w:rPr>
          <w:b w:val="0"/>
          <w:bCs/>
        </w:rPr>
      </w:pPr>
      <w:r w:rsidRPr="000868F6">
        <w:t xml:space="preserve">Figure </w:t>
      </w:r>
      <w:r>
        <w:t>9</w:t>
      </w:r>
      <w:r w:rsidRPr="000868F6">
        <w:rPr>
          <w:b w:val="0"/>
          <w:bCs/>
        </w:rPr>
        <w:t>: Two TRP CJT</w:t>
      </w:r>
    </w:p>
    <w:p w14:paraId="21C44F66" w14:textId="77777777" w:rsidR="008B1593" w:rsidRDefault="008B1593" w:rsidP="008B1593">
      <w:pPr>
        <w:spacing w:after="0" w:line="216" w:lineRule="auto"/>
        <w:contextualSpacing/>
        <w:rPr>
          <w:iCs/>
        </w:rPr>
      </w:pPr>
      <w:r w:rsidRPr="00176EBC">
        <w:t xml:space="preserve">Assume </w:t>
      </w:r>
      <w:r>
        <w:t>that</w:t>
      </w:r>
      <w:r w:rsidRPr="00176EBC">
        <w:t xml:space="preserve"> </w:t>
      </w:r>
      <w:r>
        <w:t xml:space="preserve">two </w:t>
      </w:r>
      <w:r w:rsidRPr="00176EBC">
        <w:t>TRPs</w:t>
      </w:r>
      <w:r>
        <w:t>, TRP1 and TRP2</w:t>
      </w:r>
      <w:r w:rsidRPr="00176EBC">
        <w:t xml:space="preserve"> w</w:t>
      </w:r>
      <w:r>
        <w:t>ish</w:t>
      </w:r>
      <w:r w:rsidRPr="00176EBC">
        <w:t xml:space="preserve"> to jointly transmit a signal </w:t>
      </w:r>
      <m:oMath>
        <m:r>
          <m:rPr>
            <m:sty m:val="bi"/>
          </m:rPr>
          <w:rPr>
            <w:rFonts w:ascii="Cambria Math" w:hAnsi="Cambria Math"/>
          </w:rPr>
          <m:t>x∈</m:t>
        </m:r>
        <m:sSup>
          <m:sSupPr>
            <m:ctrlPr>
              <w:rPr>
                <w:rFonts w:ascii="Cambria Math" w:hAnsi="Cambria Math"/>
                <w:b/>
                <w:bCs/>
                <w:i/>
                <w:iCs/>
              </w:rPr>
            </m:ctrlPr>
          </m:sSupPr>
          <m:e>
            <m:r>
              <m:rPr>
                <m:scr m:val="double-struck"/>
                <m:sty m:val="bi"/>
              </m:rPr>
              <w:rPr>
                <w:rFonts w:ascii="Cambria Math" w:hAnsi="Cambria Math"/>
              </w:rPr>
              <m:t>C</m:t>
            </m:r>
          </m:e>
          <m:sup>
            <m:r>
              <w:rPr>
                <w:rFonts w:ascii="Cambria Math" w:hAnsi="Cambria Math"/>
              </w:rPr>
              <m:t>v×1</m:t>
            </m:r>
          </m:sup>
        </m:sSup>
      </m:oMath>
      <w:r w:rsidRPr="00176EBC">
        <w:t xml:space="preserve"> (</w:t>
      </w:r>
      <m:oMath>
        <m:r>
          <w:rPr>
            <w:rFonts w:ascii="Cambria Math" w:hAnsi="Cambria Math"/>
          </w:rPr>
          <m:t>v</m:t>
        </m:r>
      </m:oMath>
      <w:r w:rsidRPr="00176EBC">
        <w:t xml:space="preserve"> layers) to a UE with </w:t>
      </w:r>
      <m:oMath>
        <m:sSub>
          <m:sSubPr>
            <m:ctrlPr>
              <w:rPr>
                <w:rFonts w:ascii="Cambria Math" w:hAnsi="Cambria Math"/>
                <w:i/>
                <w:iCs/>
              </w:rPr>
            </m:ctrlPr>
          </m:sSubPr>
          <m:e>
            <m:r>
              <w:rPr>
                <w:rFonts w:ascii="Cambria Math" w:hAnsi="Cambria Math"/>
              </w:rPr>
              <m:t>N</m:t>
            </m:r>
          </m:e>
          <m:sub>
            <m:r>
              <w:rPr>
                <w:rFonts w:ascii="Cambria Math" w:hAnsi="Cambria Math"/>
              </w:rPr>
              <m:t>R</m:t>
            </m:r>
          </m:sub>
        </m:sSub>
      </m:oMath>
      <w:r w:rsidRPr="00176EBC">
        <w:t xml:space="preserve"> rx ports</w:t>
      </w:r>
      <w:r>
        <w:t xml:space="preserve">. </w:t>
      </w:r>
      <w:r w:rsidRPr="009A6A4C">
        <w:t xml:space="preserve">TRP1 has </w:t>
      </w:r>
      <m:oMath>
        <m:sSubSup>
          <m:sSubSupPr>
            <m:ctrlPr>
              <w:rPr>
                <w:rFonts w:ascii="Cambria Math" w:hAnsi="Cambria Math"/>
              </w:rPr>
            </m:ctrlPr>
          </m:sSubSupPr>
          <m:e>
            <m:r>
              <w:rPr>
                <w:rFonts w:ascii="Cambria Math" w:hAnsi="Cambria Math"/>
              </w:rPr>
              <m:t>N</m:t>
            </m:r>
          </m:e>
          <m:sub>
            <m:r>
              <w:rPr>
                <w:rFonts w:ascii="Cambria Math" w:hAnsi="Cambria Math"/>
              </w:rPr>
              <m:t>T</m:t>
            </m:r>
          </m:sub>
          <m:sup>
            <m:r>
              <m:rPr>
                <m:sty m:val="p"/>
              </m:rPr>
              <w:rPr>
                <w:rFonts w:ascii="Cambria Math" w:hAnsi="Cambria Math"/>
              </w:rPr>
              <m:t>(1)</m:t>
            </m:r>
          </m:sup>
        </m:sSubSup>
      </m:oMath>
      <w:r w:rsidRPr="009A6A4C">
        <w:t xml:space="preserve"> tx ports and TRP2 has </w:t>
      </w:r>
      <m:oMath>
        <m:sSubSup>
          <m:sSubSupPr>
            <m:ctrlPr>
              <w:rPr>
                <w:rFonts w:ascii="Cambria Math" w:hAnsi="Cambria Math"/>
              </w:rPr>
            </m:ctrlPr>
          </m:sSubSupPr>
          <m:e>
            <m:r>
              <w:rPr>
                <w:rFonts w:ascii="Cambria Math" w:hAnsi="Cambria Math"/>
              </w:rPr>
              <m:t>N</m:t>
            </m:r>
          </m:e>
          <m:sub>
            <m:r>
              <w:rPr>
                <w:rFonts w:ascii="Cambria Math" w:hAnsi="Cambria Math"/>
              </w:rPr>
              <m:t>T</m:t>
            </m:r>
          </m:sub>
          <m:sup>
            <m:r>
              <m:rPr>
                <m:sty m:val="p"/>
              </m:rPr>
              <w:rPr>
                <w:rFonts w:ascii="Cambria Math" w:hAnsi="Cambria Math"/>
              </w:rPr>
              <m:t>(2)</m:t>
            </m:r>
          </m:sup>
        </m:sSubSup>
      </m:oMath>
      <w:r w:rsidRPr="009A6A4C">
        <w:t xml:space="preserve"> tx ports</w:t>
      </w:r>
      <w:r>
        <w:t xml:space="preserve">. </w:t>
      </w:r>
      <w:r w:rsidRPr="00B079C1">
        <w:t xml:space="preserve">DL channel from TRP1 to UE is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1</m:t>
            </m:r>
          </m:sub>
        </m:sSub>
        <m:r>
          <m:rPr>
            <m:sty m:val="bi"/>
          </m:rPr>
          <w:rPr>
            <w:rFonts w:ascii="Cambria Math" w:hAnsi="Cambria Math"/>
          </w:rPr>
          <m:t>∈</m:t>
        </m:r>
        <m:sSup>
          <m:sSupPr>
            <m:ctrlPr>
              <w:rPr>
                <w:rFonts w:ascii="Cambria Math" w:hAnsi="Cambria Math"/>
                <w:b/>
                <w:bCs/>
                <w:i/>
                <w:iCs/>
              </w:rPr>
            </m:ctrlPr>
          </m:sSupPr>
          <m:e>
            <m:r>
              <m:rPr>
                <m:scr m:val="double-struck"/>
                <m:sty m:val="bi"/>
              </m:rPr>
              <w:rPr>
                <w:rFonts w:ascii="Cambria Math" w:hAnsi="Cambria Math"/>
              </w:rPr>
              <m:t>C</m:t>
            </m:r>
          </m:e>
          <m:sup>
            <m:sSub>
              <m:sSubPr>
                <m:ctrlPr>
                  <w:rPr>
                    <w:rFonts w:ascii="Cambria Math" w:hAnsi="Cambria Math"/>
                    <w:i/>
                    <w:iCs/>
                  </w:rPr>
                </m:ctrlPr>
              </m:sSubPr>
              <m:e>
                <m:r>
                  <w:rPr>
                    <w:rFonts w:ascii="Cambria Math" w:hAnsi="Cambria Math"/>
                  </w:rPr>
                  <m:t>N</m:t>
                </m:r>
              </m:e>
              <m:sub>
                <m:r>
                  <w:rPr>
                    <w:rFonts w:ascii="Cambria Math" w:hAnsi="Cambria Math"/>
                  </w:rPr>
                  <m:t>R</m:t>
                </m:r>
              </m:sub>
            </m:sSub>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T</m:t>
                </m:r>
              </m:sub>
              <m:sup>
                <m:r>
                  <w:rPr>
                    <w:rFonts w:ascii="Cambria Math" w:hAnsi="Cambria Math"/>
                  </w:rPr>
                  <m:t>(1)</m:t>
                </m:r>
              </m:sup>
            </m:sSubSup>
          </m:sup>
        </m:sSup>
      </m:oMath>
      <w:r>
        <w:rPr>
          <w:b/>
          <w:bCs/>
          <w:iCs/>
        </w:rPr>
        <w:t xml:space="preserve"> </w:t>
      </w:r>
      <w:r>
        <w:rPr>
          <w:iCs/>
        </w:rPr>
        <w:t xml:space="preserve">and </w:t>
      </w:r>
      <w:r w:rsidRPr="00B079C1">
        <w:rPr>
          <w:iCs/>
        </w:rPr>
        <w:t>DL channel from TRP</w:t>
      </w:r>
      <w:r>
        <w:rPr>
          <w:iCs/>
        </w:rPr>
        <w:t>2</w:t>
      </w:r>
      <w:r w:rsidRPr="00B079C1">
        <w:rPr>
          <w:iCs/>
        </w:rPr>
        <w:t xml:space="preserve"> to UE is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2</m:t>
            </m:r>
          </m:sub>
        </m:sSub>
        <m:r>
          <m:rPr>
            <m:sty m:val="bi"/>
          </m:rPr>
          <w:rPr>
            <w:rFonts w:ascii="Cambria Math" w:hAnsi="Cambria Math"/>
          </w:rPr>
          <m:t>∈</m:t>
        </m:r>
        <m:sSup>
          <m:sSupPr>
            <m:ctrlPr>
              <w:rPr>
                <w:rFonts w:ascii="Cambria Math" w:hAnsi="Cambria Math"/>
                <w:b/>
                <w:bCs/>
                <w:i/>
                <w:iCs/>
              </w:rPr>
            </m:ctrlPr>
          </m:sSupPr>
          <m:e>
            <m:r>
              <m:rPr>
                <m:scr m:val="double-struck"/>
                <m:sty m:val="bi"/>
              </m:rPr>
              <w:rPr>
                <w:rFonts w:ascii="Cambria Math" w:hAnsi="Cambria Math"/>
              </w:rPr>
              <m:t>C</m:t>
            </m:r>
          </m:e>
          <m:sup>
            <m:sSub>
              <m:sSubPr>
                <m:ctrlPr>
                  <w:rPr>
                    <w:rFonts w:ascii="Cambria Math" w:hAnsi="Cambria Math"/>
                    <w:i/>
                    <w:iCs/>
                  </w:rPr>
                </m:ctrlPr>
              </m:sSubPr>
              <m:e>
                <m:r>
                  <w:rPr>
                    <w:rFonts w:ascii="Cambria Math" w:hAnsi="Cambria Math"/>
                  </w:rPr>
                  <m:t>N</m:t>
                </m:r>
              </m:e>
              <m:sub>
                <m:r>
                  <w:rPr>
                    <w:rFonts w:ascii="Cambria Math" w:hAnsi="Cambria Math"/>
                  </w:rPr>
                  <m:t>R</m:t>
                </m:r>
              </m:sub>
            </m:sSub>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T</m:t>
                </m:r>
              </m:sub>
              <m:sup>
                <m:r>
                  <w:rPr>
                    <w:rFonts w:ascii="Cambria Math" w:hAnsi="Cambria Math"/>
                  </w:rPr>
                  <m:t>(2)</m:t>
                </m:r>
              </m:sup>
            </m:sSubSup>
          </m:sup>
        </m:sSup>
      </m:oMath>
      <w:r>
        <w:rPr>
          <w:iCs/>
        </w:rPr>
        <w:t xml:space="preserve">. </w:t>
      </w:r>
      <m:oMath>
        <m:r>
          <m:rPr>
            <m:sty m:val="bi"/>
          </m:rPr>
          <w:rPr>
            <w:rFonts w:ascii="Cambria Math" w:hAnsi="Cambria Math"/>
          </w:rPr>
          <m:t>H=</m:t>
        </m:r>
        <m:d>
          <m:dPr>
            <m:begChr m:val="["/>
            <m:endChr m:val="]"/>
            <m:ctrlPr>
              <w:rPr>
                <w:rFonts w:ascii="Cambria Math" w:hAnsi="Cambria Math"/>
                <w:b/>
                <w:bCs/>
                <w:i/>
                <w:iCs/>
              </w:rPr>
            </m:ctrlPr>
          </m:dPr>
          <m:e>
            <m:m>
              <m:mPr>
                <m:mcs>
                  <m:mc>
                    <m:mcPr>
                      <m:count m:val="2"/>
                      <m:mcJc m:val="center"/>
                    </m:mcPr>
                  </m:mc>
                </m:mcs>
                <m:ctrlPr>
                  <w:rPr>
                    <w:rFonts w:ascii="Cambria Math" w:hAnsi="Cambria Math"/>
                    <w:b/>
                    <w:bCs/>
                    <w:i/>
                    <w:iCs/>
                  </w:rPr>
                </m:ctrlPr>
              </m:mPr>
              <m:mr>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1</m:t>
                      </m:r>
                    </m:sub>
                  </m:sSub>
                </m:e>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2</m:t>
                      </m:r>
                    </m:sub>
                  </m:sSub>
                </m:e>
              </m:mr>
            </m:m>
          </m:e>
        </m:d>
        <m:r>
          <m:rPr>
            <m:sty m:val="bi"/>
          </m:rPr>
          <w:rPr>
            <w:rFonts w:ascii="Cambria Math" w:hAnsi="Cambria Math"/>
          </w:rPr>
          <m:t>∈</m:t>
        </m:r>
        <m:sSup>
          <m:sSupPr>
            <m:ctrlPr>
              <w:rPr>
                <w:rFonts w:ascii="Cambria Math" w:hAnsi="Cambria Math"/>
                <w:b/>
                <w:bCs/>
                <w:i/>
                <w:iCs/>
              </w:rPr>
            </m:ctrlPr>
          </m:sSupPr>
          <m:e>
            <m:r>
              <m:rPr>
                <m:scr m:val="double-struck"/>
                <m:sty m:val="bi"/>
              </m:rPr>
              <w:rPr>
                <w:rFonts w:ascii="Cambria Math" w:hAnsi="Cambria Math"/>
              </w:rPr>
              <m:t>C</m:t>
            </m:r>
          </m:e>
          <m:sup>
            <m:sSub>
              <m:sSubPr>
                <m:ctrlPr>
                  <w:rPr>
                    <w:rFonts w:ascii="Cambria Math" w:hAnsi="Cambria Math"/>
                    <w:i/>
                    <w:iCs/>
                  </w:rPr>
                </m:ctrlPr>
              </m:sSubPr>
              <m:e>
                <m:r>
                  <w:rPr>
                    <w:rFonts w:ascii="Cambria Math" w:hAnsi="Cambria Math"/>
                  </w:rPr>
                  <m:t>N</m:t>
                </m:r>
              </m:e>
              <m:sub>
                <m:r>
                  <w:rPr>
                    <w:rFonts w:ascii="Cambria Math" w:hAnsi="Cambria Math"/>
                  </w:rPr>
                  <m:t>R</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T</m:t>
                </m:r>
              </m:sub>
            </m:sSub>
          </m:sup>
        </m:sSup>
      </m:oMath>
      <w:r>
        <w:rPr>
          <w:b/>
          <w:bCs/>
          <w:iCs/>
        </w:rPr>
        <w:t xml:space="preserve"> </w:t>
      </w:r>
      <w:r>
        <w:rPr>
          <w:iCs/>
        </w:rPr>
        <w:t xml:space="preserve">is the effective DL channel seen by the UE, where </w:t>
      </w:r>
      <m:oMath>
        <m:sSub>
          <m:sSubPr>
            <m:ctrlPr>
              <w:rPr>
                <w:rFonts w:ascii="Cambria Math" w:hAnsi="Cambria Math"/>
                <w:i/>
                <w:iCs/>
              </w:rPr>
            </m:ctrlPr>
          </m:sSubPr>
          <m:e>
            <m:r>
              <w:rPr>
                <w:rFonts w:ascii="Cambria Math" w:hAnsi="Cambria Math"/>
              </w:rPr>
              <m:t>N</m:t>
            </m:r>
          </m:e>
          <m:sub>
            <m:r>
              <w:rPr>
                <w:rFonts w:ascii="Cambria Math" w:hAnsi="Cambria Math"/>
              </w:rPr>
              <m:t>T</m:t>
            </m:r>
          </m:sub>
        </m:sSub>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T</m:t>
            </m:r>
          </m:sub>
          <m:sup>
            <m:r>
              <w:rPr>
                <w:rFonts w:ascii="Cambria Math" w:hAnsi="Cambria Math"/>
              </w:rPr>
              <m:t>(1)</m:t>
            </m:r>
          </m:sup>
        </m:sSubSup>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T</m:t>
            </m:r>
          </m:sub>
          <m:sup>
            <m:r>
              <w:rPr>
                <w:rFonts w:ascii="Cambria Math" w:hAnsi="Cambria Math"/>
              </w:rPr>
              <m:t>(2)</m:t>
            </m:r>
          </m:sup>
        </m:sSubSup>
      </m:oMath>
      <w:r>
        <w:rPr>
          <w:iCs/>
        </w:rPr>
        <w:t xml:space="preserve"> is the t</w:t>
      </w:r>
      <w:r w:rsidRPr="00243844">
        <w:rPr>
          <w:iCs/>
        </w:rPr>
        <w:t xml:space="preserve">otal effective number of </w:t>
      </w:r>
      <w:proofErr w:type="spellStart"/>
      <w:r w:rsidRPr="00243844">
        <w:rPr>
          <w:iCs/>
        </w:rPr>
        <w:t>tx</w:t>
      </w:r>
      <w:proofErr w:type="spellEnd"/>
      <w:r w:rsidRPr="00243844">
        <w:rPr>
          <w:iCs/>
        </w:rPr>
        <w:t xml:space="preserve"> </w:t>
      </w:r>
      <w:proofErr w:type="gramStart"/>
      <w:r w:rsidRPr="00243844">
        <w:rPr>
          <w:iCs/>
        </w:rPr>
        <w:t>ports</w:t>
      </w:r>
      <w:r>
        <w:rPr>
          <w:iCs/>
        </w:rPr>
        <w:t>.</w:t>
      </w:r>
      <w:proofErr w:type="gramEnd"/>
      <w:r>
        <w:rPr>
          <w:iCs/>
        </w:rPr>
        <w:t xml:space="preserve"> TRP1 uses the precoder </w:t>
      </w:r>
      <m:oMath>
        <m:sSup>
          <m:sSupPr>
            <m:ctrlPr>
              <w:rPr>
                <w:rFonts w:ascii="Cambria Math" w:hAnsi="Cambria Math"/>
                <w:b/>
                <w:bCs/>
                <w:i/>
                <w:iCs/>
              </w:rPr>
            </m:ctrlPr>
          </m:sSupPr>
          <m:e>
            <m:r>
              <m:rPr>
                <m:sty m:val="bi"/>
              </m:rPr>
              <w:rPr>
                <w:rFonts w:ascii="Cambria Math" w:hAnsi="Cambria Math"/>
              </w:rPr>
              <m:t>W</m:t>
            </m:r>
          </m:e>
          <m:sup>
            <m:r>
              <m:rPr>
                <m:sty m:val="bi"/>
              </m:rPr>
              <w:rPr>
                <w:rFonts w:ascii="Cambria Math" w:hAnsi="Cambria Math"/>
              </w:rPr>
              <m:t>(1)</m:t>
            </m:r>
          </m:sup>
        </m:sSup>
        <m:r>
          <m:rPr>
            <m:sty m:val="bi"/>
          </m:rPr>
          <w:rPr>
            <w:rFonts w:ascii="Cambria Math" w:hAnsi="Cambria Math"/>
          </w:rPr>
          <m:t>∈</m:t>
        </m:r>
        <m:sSup>
          <m:sSupPr>
            <m:ctrlPr>
              <w:rPr>
                <w:rFonts w:ascii="Cambria Math" w:hAnsi="Cambria Math"/>
                <w:b/>
                <w:bCs/>
                <w:i/>
                <w:iCs/>
              </w:rPr>
            </m:ctrlPr>
          </m:sSupPr>
          <m:e>
            <m:r>
              <m:rPr>
                <m:scr m:val="double-struck"/>
                <m:sty m:val="bi"/>
              </m:rPr>
              <w:rPr>
                <w:rFonts w:ascii="Cambria Math" w:hAnsi="Cambria Math"/>
              </w:rPr>
              <m:t>C</m:t>
            </m:r>
          </m:e>
          <m:sup>
            <m:sSubSup>
              <m:sSubSupPr>
                <m:ctrlPr>
                  <w:rPr>
                    <w:rFonts w:ascii="Cambria Math" w:hAnsi="Cambria Math"/>
                    <w:i/>
                    <w:iCs/>
                  </w:rPr>
                </m:ctrlPr>
              </m:sSubSupPr>
              <m:e>
                <m:r>
                  <w:rPr>
                    <w:rFonts w:ascii="Cambria Math" w:hAnsi="Cambria Math"/>
                  </w:rPr>
                  <m:t>N</m:t>
                </m:r>
              </m:e>
              <m:sub>
                <m:r>
                  <w:rPr>
                    <w:rFonts w:ascii="Cambria Math" w:hAnsi="Cambria Math"/>
                  </w:rPr>
                  <m:t>T</m:t>
                </m:r>
              </m:sub>
              <m:sup>
                <m:r>
                  <w:rPr>
                    <w:rFonts w:ascii="Cambria Math" w:hAnsi="Cambria Math"/>
                  </w:rPr>
                  <m:t>(1)</m:t>
                </m:r>
              </m:sup>
            </m:sSubSup>
            <m:r>
              <w:rPr>
                <w:rFonts w:ascii="Cambria Math" w:hAnsi="Cambria Math"/>
              </w:rPr>
              <m:t>×v</m:t>
            </m:r>
          </m:sup>
        </m:sSup>
      </m:oMath>
      <w:r>
        <w:rPr>
          <w:b/>
          <w:bCs/>
          <w:iCs/>
        </w:rPr>
        <w:t xml:space="preserve"> </w:t>
      </w:r>
      <w:r>
        <w:rPr>
          <w:iCs/>
        </w:rPr>
        <w:t xml:space="preserve">and TRP2 uses the precoder </w:t>
      </w:r>
      <m:oMath>
        <m:sSup>
          <m:sSupPr>
            <m:ctrlPr>
              <w:rPr>
                <w:rFonts w:ascii="Cambria Math" w:hAnsi="Cambria Math"/>
                <w:b/>
                <w:bCs/>
                <w:i/>
                <w:iCs/>
              </w:rPr>
            </m:ctrlPr>
          </m:sSupPr>
          <m:e>
            <m:r>
              <m:rPr>
                <m:sty m:val="bi"/>
              </m:rPr>
              <w:rPr>
                <w:rFonts w:ascii="Cambria Math" w:hAnsi="Cambria Math"/>
              </w:rPr>
              <m:t>W</m:t>
            </m:r>
          </m:e>
          <m:sup>
            <m:r>
              <m:rPr>
                <m:sty m:val="bi"/>
              </m:rP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r>
              <m:rPr>
                <m:scr m:val="double-struck"/>
                <m:sty m:val="bi"/>
              </m:rPr>
              <w:rPr>
                <w:rFonts w:ascii="Cambria Math" w:hAnsi="Cambria Math"/>
              </w:rPr>
              <m:t>C</m:t>
            </m:r>
          </m:e>
          <m:sup>
            <m:sSubSup>
              <m:sSubSupPr>
                <m:ctrlPr>
                  <w:rPr>
                    <w:rFonts w:ascii="Cambria Math" w:hAnsi="Cambria Math"/>
                    <w:i/>
                    <w:iCs/>
                  </w:rPr>
                </m:ctrlPr>
              </m:sSubSupPr>
              <m:e>
                <m:r>
                  <w:rPr>
                    <w:rFonts w:ascii="Cambria Math" w:hAnsi="Cambria Math"/>
                  </w:rPr>
                  <m:t>N</m:t>
                </m:r>
              </m:e>
              <m:sub>
                <m:r>
                  <w:rPr>
                    <w:rFonts w:ascii="Cambria Math" w:hAnsi="Cambria Math"/>
                  </w:rPr>
                  <m:t>T</m:t>
                </m:r>
              </m:sub>
              <m:sup>
                <m:r>
                  <w:rPr>
                    <w:rFonts w:ascii="Cambria Math" w:hAnsi="Cambria Math"/>
                  </w:rPr>
                  <m:t>(2)</m:t>
                </m:r>
              </m:sup>
            </m:sSubSup>
            <m:r>
              <w:rPr>
                <w:rFonts w:ascii="Cambria Math" w:hAnsi="Cambria Math"/>
              </w:rPr>
              <m:t>×v</m:t>
            </m:r>
          </m:sup>
        </m:sSup>
      </m:oMath>
      <w:r>
        <w:rPr>
          <w:b/>
          <w:bCs/>
          <w:iCs/>
        </w:rPr>
        <w:t xml:space="preserve"> </w:t>
      </w:r>
      <w:r w:rsidRPr="00243844">
        <w:rPr>
          <w:iCs/>
        </w:rPr>
        <w:t>for</w:t>
      </w:r>
      <w:r>
        <w:rPr>
          <w:b/>
          <w:bCs/>
          <w:iCs/>
        </w:rPr>
        <w:t xml:space="preserve"> </w:t>
      </w:r>
      <w:r>
        <w:rPr>
          <w:iCs/>
        </w:rPr>
        <w:t>data transmission, respectively. The received signal at the UE is given by</w:t>
      </w:r>
    </w:p>
    <w:p w14:paraId="0326B587" w14:textId="77777777" w:rsidR="008B1593" w:rsidRDefault="008B1593" w:rsidP="008B1593">
      <w:pPr>
        <w:spacing w:after="0" w:line="216" w:lineRule="auto"/>
        <w:contextualSpacing/>
        <w:rPr>
          <w:iCs/>
        </w:rPr>
      </w:pPr>
    </w:p>
    <w:p w14:paraId="7F0EBBBA" w14:textId="77777777" w:rsidR="008B1593" w:rsidRPr="0085419F" w:rsidRDefault="008B1593" w:rsidP="008B1593">
      <w:pPr>
        <w:spacing w:after="0" w:line="216" w:lineRule="auto"/>
        <w:contextualSpacing/>
        <w:rPr>
          <w:rFonts w:eastAsia="Times New Roman"/>
          <w:b/>
          <w:bCs/>
          <w:iCs/>
          <w:szCs w:val="18"/>
          <w:lang w:eastAsia="zh-CN"/>
        </w:rPr>
      </w:pPr>
      <m:oMathPara>
        <m:oMathParaPr>
          <m:jc m:val="centerGroup"/>
        </m:oMathParaPr>
        <m:oMath>
          <m:r>
            <m:rPr>
              <m:sty m:val="bi"/>
            </m:rPr>
            <w:rPr>
              <w:rFonts w:ascii="Cambria Math" w:eastAsia="Times New Roman" w:hAnsi="Cambria Math"/>
              <w:szCs w:val="18"/>
              <w:lang w:eastAsia="zh-CN"/>
            </w:rPr>
            <m:t>y=</m:t>
          </m:r>
          <m:sSub>
            <m:sSubPr>
              <m:ctrlPr>
                <w:rPr>
                  <w:rFonts w:ascii="Cambria Math" w:eastAsia="Times New Roman" w:hAnsi="Cambria Math"/>
                  <w:b/>
                  <w:bCs/>
                  <w:i/>
                  <w:iCs/>
                  <w:szCs w:val="18"/>
                  <w:lang w:eastAsia="zh-CN"/>
                </w:rPr>
              </m:ctrlPr>
            </m:sSubPr>
            <m:e>
              <m:r>
                <m:rPr>
                  <m:sty m:val="bi"/>
                </m:rPr>
                <w:rPr>
                  <w:rFonts w:ascii="Cambria Math" w:eastAsia="Times New Roman" w:hAnsi="Cambria Math"/>
                  <w:szCs w:val="18"/>
                  <w:lang w:eastAsia="zh-CN"/>
                </w:rPr>
                <m:t>H</m:t>
              </m:r>
            </m:e>
            <m:sub>
              <m:r>
                <m:rPr>
                  <m:sty m:val="bi"/>
                </m:rPr>
                <w:rPr>
                  <w:rFonts w:ascii="Cambria Math" w:eastAsia="Times New Roman" w:hAnsi="Cambria Math"/>
                  <w:szCs w:val="18"/>
                  <w:lang w:eastAsia="zh-CN"/>
                </w:rPr>
                <m:t>1</m:t>
              </m:r>
            </m:sub>
          </m:sSub>
          <m:sSup>
            <m:sSupPr>
              <m:ctrlPr>
                <w:rPr>
                  <w:rFonts w:ascii="Cambria Math" w:eastAsia="Times New Roman" w:hAnsi="Cambria Math"/>
                  <w:b/>
                  <w:bCs/>
                  <w:i/>
                  <w:iCs/>
                  <w:szCs w:val="18"/>
                  <w:lang w:eastAsia="zh-CN"/>
                </w:rPr>
              </m:ctrlPr>
            </m:sSupPr>
            <m:e>
              <m:r>
                <m:rPr>
                  <m:sty m:val="bi"/>
                </m:rPr>
                <w:rPr>
                  <w:rFonts w:ascii="Cambria Math" w:eastAsia="Times New Roman" w:hAnsi="Cambria Math"/>
                  <w:szCs w:val="18"/>
                  <w:lang w:eastAsia="zh-CN"/>
                </w:rPr>
                <m:t>W</m:t>
              </m:r>
            </m:e>
            <m:sup>
              <m:r>
                <m:rPr>
                  <m:sty m:val="bi"/>
                </m:rPr>
                <w:rPr>
                  <w:rFonts w:ascii="Cambria Math" w:eastAsia="Times New Roman" w:hAnsi="Cambria Math"/>
                  <w:szCs w:val="18"/>
                  <w:lang w:eastAsia="zh-CN"/>
                </w:rPr>
                <m:t>(1)</m:t>
              </m:r>
            </m:sup>
          </m:sSup>
          <m:r>
            <m:rPr>
              <m:sty m:val="bi"/>
            </m:rPr>
            <w:rPr>
              <w:rFonts w:ascii="Cambria Math" w:eastAsia="Times New Roman" w:hAnsi="Cambria Math"/>
              <w:szCs w:val="18"/>
              <w:lang w:eastAsia="zh-CN"/>
            </w:rPr>
            <m:t>x+</m:t>
          </m:r>
          <m:sSub>
            <m:sSubPr>
              <m:ctrlPr>
                <w:rPr>
                  <w:rFonts w:ascii="Cambria Math" w:eastAsia="Times New Roman" w:hAnsi="Cambria Math"/>
                  <w:b/>
                  <w:bCs/>
                  <w:i/>
                  <w:iCs/>
                  <w:szCs w:val="18"/>
                  <w:lang w:eastAsia="zh-CN"/>
                </w:rPr>
              </m:ctrlPr>
            </m:sSubPr>
            <m:e>
              <m:r>
                <m:rPr>
                  <m:sty m:val="bi"/>
                </m:rPr>
                <w:rPr>
                  <w:rFonts w:ascii="Cambria Math" w:eastAsia="Times New Roman" w:hAnsi="Cambria Math"/>
                  <w:szCs w:val="18"/>
                  <w:lang w:eastAsia="zh-CN"/>
                </w:rPr>
                <m:t>H</m:t>
              </m:r>
            </m:e>
            <m:sub>
              <m:r>
                <m:rPr>
                  <m:sty m:val="bi"/>
                </m:rPr>
                <w:rPr>
                  <w:rFonts w:ascii="Cambria Math" w:eastAsia="Times New Roman" w:hAnsi="Cambria Math"/>
                  <w:szCs w:val="18"/>
                  <w:lang w:eastAsia="zh-CN"/>
                </w:rPr>
                <m:t>2</m:t>
              </m:r>
            </m:sub>
          </m:sSub>
          <m:sSup>
            <m:sSupPr>
              <m:ctrlPr>
                <w:rPr>
                  <w:rFonts w:ascii="Cambria Math" w:eastAsia="Times New Roman" w:hAnsi="Cambria Math"/>
                  <w:b/>
                  <w:bCs/>
                  <w:i/>
                  <w:iCs/>
                  <w:szCs w:val="18"/>
                  <w:lang w:eastAsia="zh-CN"/>
                </w:rPr>
              </m:ctrlPr>
            </m:sSupPr>
            <m:e>
              <m:r>
                <m:rPr>
                  <m:sty m:val="bi"/>
                </m:rPr>
                <w:rPr>
                  <w:rFonts w:ascii="Cambria Math" w:eastAsia="Times New Roman" w:hAnsi="Cambria Math"/>
                  <w:szCs w:val="18"/>
                  <w:lang w:eastAsia="zh-CN"/>
                </w:rPr>
                <m:t>W</m:t>
              </m:r>
            </m:e>
            <m:sup>
              <m:r>
                <m:rPr>
                  <m:sty m:val="bi"/>
                </m:rPr>
                <w:rPr>
                  <w:rFonts w:ascii="Cambria Math" w:eastAsia="Times New Roman" w:hAnsi="Cambria Math"/>
                  <w:szCs w:val="18"/>
                  <w:lang w:eastAsia="zh-CN"/>
                </w:rPr>
                <m:t>(2)</m:t>
              </m:r>
            </m:sup>
          </m:sSup>
          <m:r>
            <m:rPr>
              <m:sty m:val="bi"/>
            </m:rPr>
            <w:rPr>
              <w:rFonts w:ascii="Cambria Math" w:eastAsia="Times New Roman" w:hAnsi="Cambria Math"/>
              <w:szCs w:val="18"/>
              <w:lang w:eastAsia="zh-CN"/>
            </w:rPr>
            <m:t>x+n=</m:t>
          </m:r>
          <m:d>
            <m:dPr>
              <m:begChr m:val="["/>
              <m:endChr m:val="]"/>
              <m:ctrlPr>
                <w:rPr>
                  <w:rFonts w:ascii="Cambria Math" w:eastAsia="Times New Roman" w:hAnsi="Cambria Math"/>
                  <w:b/>
                  <w:bCs/>
                  <w:i/>
                  <w:iCs/>
                  <w:szCs w:val="18"/>
                  <w:lang w:eastAsia="zh-CN"/>
                </w:rPr>
              </m:ctrlPr>
            </m:dPr>
            <m:e>
              <m:m>
                <m:mPr>
                  <m:mcs>
                    <m:mc>
                      <m:mcPr>
                        <m:count m:val="2"/>
                        <m:mcJc m:val="center"/>
                      </m:mcPr>
                    </m:mc>
                  </m:mcs>
                  <m:ctrlPr>
                    <w:rPr>
                      <w:rFonts w:ascii="Cambria Math" w:eastAsia="Times New Roman" w:hAnsi="Cambria Math"/>
                      <w:b/>
                      <w:bCs/>
                      <w:i/>
                      <w:iCs/>
                      <w:szCs w:val="18"/>
                      <w:lang w:eastAsia="zh-CN"/>
                    </w:rPr>
                  </m:ctrlPr>
                </m:mPr>
                <m:mr>
                  <m:e>
                    <m:sSub>
                      <m:sSubPr>
                        <m:ctrlPr>
                          <w:rPr>
                            <w:rFonts w:ascii="Cambria Math" w:eastAsia="Times New Roman" w:hAnsi="Cambria Math"/>
                            <w:b/>
                            <w:bCs/>
                            <w:i/>
                            <w:iCs/>
                            <w:szCs w:val="18"/>
                            <w:lang w:eastAsia="zh-CN"/>
                          </w:rPr>
                        </m:ctrlPr>
                      </m:sSubPr>
                      <m:e>
                        <m:r>
                          <m:rPr>
                            <m:sty m:val="bi"/>
                          </m:rPr>
                          <w:rPr>
                            <w:rFonts w:ascii="Cambria Math" w:eastAsia="Times New Roman" w:hAnsi="Cambria Math"/>
                            <w:szCs w:val="18"/>
                            <w:lang w:eastAsia="zh-CN"/>
                          </w:rPr>
                          <m:t>H</m:t>
                        </m:r>
                      </m:e>
                      <m:sub>
                        <m:r>
                          <m:rPr>
                            <m:sty m:val="bi"/>
                          </m:rPr>
                          <w:rPr>
                            <w:rFonts w:ascii="Cambria Math" w:eastAsia="Times New Roman" w:hAnsi="Cambria Math"/>
                            <w:szCs w:val="18"/>
                            <w:lang w:eastAsia="zh-CN"/>
                          </w:rPr>
                          <m:t>1</m:t>
                        </m:r>
                      </m:sub>
                    </m:sSub>
                  </m:e>
                  <m:e>
                    <m:sSub>
                      <m:sSubPr>
                        <m:ctrlPr>
                          <w:rPr>
                            <w:rFonts w:ascii="Cambria Math" w:eastAsia="Times New Roman" w:hAnsi="Cambria Math"/>
                            <w:b/>
                            <w:bCs/>
                            <w:i/>
                            <w:iCs/>
                            <w:szCs w:val="18"/>
                            <w:lang w:eastAsia="zh-CN"/>
                          </w:rPr>
                        </m:ctrlPr>
                      </m:sSubPr>
                      <m:e>
                        <m:r>
                          <m:rPr>
                            <m:sty m:val="bi"/>
                          </m:rPr>
                          <w:rPr>
                            <w:rFonts w:ascii="Cambria Math" w:eastAsia="Times New Roman" w:hAnsi="Cambria Math"/>
                            <w:szCs w:val="18"/>
                            <w:lang w:eastAsia="zh-CN"/>
                          </w:rPr>
                          <m:t>H</m:t>
                        </m:r>
                      </m:e>
                      <m:sub>
                        <m:r>
                          <m:rPr>
                            <m:sty m:val="bi"/>
                          </m:rPr>
                          <w:rPr>
                            <w:rFonts w:ascii="Cambria Math" w:eastAsia="Times New Roman" w:hAnsi="Cambria Math"/>
                            <w:szCs w:val="18"/>
                            <w:lang w:eastAsia="zh-CN"/>
                          </w:rPr>
                          <m:t>2</m:t>
                        </m:r>
                      </m:sub>
                    </m:sSub>
                  </m:e>
                </m:mr>
              </m:m>
            </m:e>
          </m:d>
          <m:d>
            <m:dPr>
              <m:begChr m:val="["/>
              <m:endChr m:val="]"/>
              <m:ctrlPr>
                <w:rPr>
                  <w:rFonts w:ascii="Cambria Math" w:eastAsia="Times New Roman" w:hAnsi="Cambria Math"/>
                  <w:b/>
                  <w:bCs/>
                  <w:i/>
                  <w:iCs/>
                  <w:szCs w:val="18"/>
                  <w:lang w:eastAsia="zh-CN"/>
                </w:rPr>
              </m:ctrlPr>
            </m:dPr>
            <m:e>
              <m:m>
                <m:mPr>
                  <m:mcs>
                    <m:mc>
                      <m:mcPr>
                        <m:count m:val="1"/>
                        <m:mcJc m:val="center"/>
                      </m:mcPr>
                    </m:mc>
                  </m:mcs>
                  <m:ctrlPr>
                    <w:rPr>
                      <w:rFonts w:ascii="Cambria Math" w:eastAsia="Times New Roman" w:hAnsi="Cambria Math"/>
                      <w:b/>
                      <w:bCs/>
                      <w:i/>
                      <w:iCs/>
                      <w:szCs w:val="18"/>
                      <w:lang w:eastAsia="zh-CN"/>
                    </w:rPr>
                  </m:ctrlPr>
                </m:mPr>
                <m:mr>
                  <m:e>
                    <m:sSup>
                      <m:sSupPr>
                        <m:ctrlPr>
                          <w:rPr>
                            <w:rFonts w:ascii="Cambria Math" w:eastAsia="Times New Roman" w:hAnsi="Cambria Math"/>
                            <w:b/>
                            <w:bCs/>
                            <w:i/>
                            <w:iCs/>
                            <w:szCs w:val="18"/>
                            <w:lang w:eastAsia="zh-CN"/>
                          </w:rPr>
                        </m:ctrlPr>
                      </m:sSupPr>
                      <m:e>
                        <m:r>
                          <m:rPr>
                            <m:sty m:val="bi"/>
                          </m:rPr>
                          <w:rPr>
                            <w:rFonts w:ascii="Cambria Math" w:eastAsia="Times New Roman" w:hAnsi="Cambria Math"/>
                            <w:szCs w:val="18"/>
                            <w:lang w:eastAsia="zh-CN"/>
                          </w:rPr>
                          <m:t>W</m:t>
                        </m:r>
                      </m:e>
                      <m:sup>
                        <m:r>
                          <m:rPr>
                            <m:sty m:val="bi"/>
                          </m:rPr>
                          <w:rPr>
                            <w:rFonts w:ascii="Cambria Math" w:eastAsia="Times New Roman" w:hAnsi="Cambria Math"/>
                            <w:szCs w:val="18"/>
                            <w:lang w:eastAsia="zh-CN"/>
                          </w:rPr>
                          <m:t>(1)</m:t>
                        </m:r>
                      </m:sup>
                    </m:sSup>
                  </m:e>
                </m:mr>
                <m:mr>
                  <m:e>
                    <m:sSup>
                      <m:sSupPr>
                        <m:ctrlPr>
                          <w:rPr>
                            <w:rFonts w:ascii="Cambria Math" w:eastAsia="Times New Roman" w:hAnsi="Cambria Math"/>
                            <w:b/>
                            <w:bCs/>
                            <w:i/>
                            <w:iCs/>
                            <w:szCs w:val="18"/>
                            <w:lang w:eastAsia="zh-CN"/>
                          </w:rPr>
                        </m:ctrlPr>
                      </m:sSupPr>
                      <m:e>
                        <m:r>
                          <m:rPr>
                            <m:sty m:val="bi"/>
                          </m:rPr>
                          <w:rPr>
                            <w:rFonts w:ascii="Cambria Math" w:eastAsia="Times New Roman" w:hAnsi="Cambria Math"/>
                            <w:szCs w:val="18"/>
                            <w:lang w:eastAsia="zh-CN"/>
                          </w:rPr>
                          <m:t>W</m:t>
                        </m:r>
                      </m:e>
                      <m:sup>
                        <m:r>
                          <m:rPr>
                            <m:sty m:val="bi"/>
                          </m:rPr>
                          <w:rPr>
                            <w:rFonts w:ascii="Cambria Math" w:eastAsia="Times New Roman" w:hAnsi="Cambria Math"/>
                            <w:szCs w:val="18"/>
                            <w:lang w:eastAsia="zh-CN"/>
                          </w:rPr>
                          <m:t>(2)</m:t>
                        </m:r>
                      </m:sup>
                    </m:sSup>
                  </m:e>
                </m:mr>
              </m:m>
            </m:e>
          </m:d>
          <m:r>
            <m:rPr>
              <m:sty m:val="bi"/>
            </m:rPr>
            <w:rPr>
              <w:rFonts w:ascii="Cambria Math" w:eastAsia="Times New Roman" w:hAnsi="Cambria Math"/>
              <w:szCs w:val="18"/>
              <w:lang w:eastAsia="zh-CN"/>
            </w:rPr>
            <m:t>x+n=HWx+n</m:t>
          </m:r>
        </m:oMath>
      </m:oMathPara>
    </w:p>
    <w:p w14:paraId="7344DDE8" w14:textId="77777777" w:rsidR="008B1593" w:rsidRDefault="008B1593" w:rsidP="008B1593">
      <w:pPr>
        <w:spacing w:after="0" w:line="216" w:lineRule="auto"/>
        <w:contextualSpacing/>
        <w:rPr>
          <w:rFonts w:eastAsia="Times New Roman"/>
          <w:b/>
          <w:bCs/>
          <w:iCs/>
          <w:szCs w:val="18"/>
          <w:lang w:eastAsia="zh-CN"/>
        </w:rPr>
      </w:pPr>
    </w:p>
    <w:p w14:paraId="3402107B" w14:textId="77777777" w:rsidR="008B1593" w:rsidRPr="00243844" w:rsidRDefault="008B1593" w:rsidP="008B1593">
      <w:pPr>
        <w:spacing w:after="0" w:line="216" w:lineRule="auto"/>
        <w:contextualSpacing/>
        <w:rPr>
          <w:rFonts w:eastAsia="Times New Roman"/>
          <w:szCs w:val="18"/>
          <w:lang w:eastAsia="zh-CN"/>
        </w:rPr>
      </w:pPr>
      <w:r w:rsidRPr="0085419F">
        <w:rPr>
          <w:rFonts w:eastAsia="Times New Roman"/>
          <w:iCs/>
          <w:szCs w:val="18"/>
          <w:lang w:eastAsia="zh-CN"/>
        </w:rPr>
        <w:t xml:space="preserve">where </w:t>
      </w:r>
      <m:oMath>
        <m:r>
          <m:rPr>
            <m:sty m:val="bi"/>
          </m:rPr>
          <w:rPr>
            <w:rFonts w:ascii="Cambria Math" w:eastAsia="Times New Roman" w:hAnsi="Cambria Math"/>
            <w:szCs w:val="18"/>
            <w:lang w:eastAsia="zh-CN"/>
          </w:rPr>
          <m:t>W=</m:t>
        </m:r>
        <m:d>
          <m:dPr>
            <m:begChr m:val="["/>
            <m:endChr m:val="]"/>
            <m:ctrlPr>
              <w:rPr>
                <w:rFonts w:ascii="Cambria Math" w:eastAsia="Times New Roman" w:hAnsi="Cambria Math"/>
                <w:b/>
                <w:bCs/>
                <w:i/>
                <w:iCs/>
                <w:szCs w:val="18"/>
                <w:lang w:eastAsia="zh-CN"/>
              </w:rPr>
            </m:ctrlPr>
          </m:dPr>
          <m:e>
            <m:m>
              <m:mPr>
                <m:mcs>
                  <m:mc>
                    <m:mcPr>
                      <m:count m:val="1"/>
                      <m:mcJc m:val="center"/>
                    </m:mcPr>
                  </m:mc>
                </m:mcs>
                <m:ctrlPr>
                  <w:rPr>
                    <w:rFonts w:ascii="Cambria Math" w:eastAsia="Times New Roman" w:hAnsi="Cambria Math"/>
                    <w:b/>
                    <w:bCs/>
                    <w:i/>
                    <w:iCs/>
                    <w:szCs w:val="18"/>
                    <w:lang w:eastAsia="zh-CN"/>
                  </w:rPr>
                </m:ctrlPr>
              </m:mPr>
              <m:mr>
                <m:e>
                  <m:sSup>
                    <m:sSupPr>
                      <m:ctrlPr>
                        <w:rPr>
                          <w:rFonts w:ascii="Cambria Math" w:eastAsia="Times New Roman" w:hAnsi="Cambria Math"/>
                          <w:b/>
                          <w:bCs/>
                          <w:i/>
                          <w:iCs/>
                          <w:szCs w:val="18"/>
                          <w:lang w:eastAsia="zh-CN"/>
                        </w:rPr>
                      </m:ctrlPr>
                    </m:sSupPr>
                    <m:e>
                      <m:r>
                        <m:rPr>
                          <m:sty m:val="bi"/>
                        </m:rPr>
                        <w:rPr>
                          <w:rFonts w:ascii="Cambria Math" w:eastAsia="Times New Roman" w:hAnsi="Cambria Math"/>
                          <w:szCs w:val="18"/>
                          <w:lang w:eastAsia="zh-CN"/>
                        </w:rPr>
                        <m:t>W</m:t>
                      </m:r>
                    </m:e>
                    <m:sup>
                      <m:r>
                        <m:rPr>
                          <m:sty m:val="bi"/>
                        </m:rPr>
                        <w:rPr>
                          <w:rFonts w:ascii="Cambria Math" w:eastAsia="Times New Roman" w:hAnsi="Cambria Math"/>
                          <w:szCs w:val="18"/>
                          <w:lang w:eastAsia="zh-CN"/>
                        </w:rPr>
                        <m:t>(1)</m:t>
                      </m:r>
                    </m:sup>
                  </m:sSup>
                </m:e>
              </m:mr>
              <m:mr>
                <m:e>
                  <m:sSup>
                    <m:sSupPr>
                      <m:ctrlPr>
                        <w:rPr>
                          <w:rFonts w:ascii="Cambria Math" w:eastAsia="Times New Roman" w:hAnsi="Cambria Math"/>
                          <w:b/>
                          <w:bCs/>
                          <w:i/>
                          <w:iCs/>
                          <w:szCs w:val="18"/>
                          <w:lang w:eastAsia="zh-CN"/>
                        </w:rPr>
                      </m:ctrlPr>
                    </m:sSupPr>
                    <m:e>
                      <m:r>
                        <m:rPr>
                          <m:sty m:val="bi"/>
                        </m:rPr>
                        <w:rPr>
                          <w:rFonts w:ascii="Cambria Math" w:eastAsia="Times New Roman" w:hAnsi="Cambria Math"/>
                          <w:szCs w:val="18"/>
                          <w:lang w:eastAsia="zh-CN"/>
                        </w:rPr>
                        <m:t>W</m:t>
                      </m:r>
                    </m:e>
                    <m:sup>
                      <m:r>
                        <m:rPr>
                          <m:sty m:val="bi"/>
                        </m:rPr>
                        <w:rPr>
                          <w:rFonts w:ascii="Cambria Math" w:eastAsia="Times New Roman" w:hAnsi="Cambria Math"/>
                          <w:szCs w:val="18"/>
                          <w:lang w:eastAsia="zh-CN"/>
                        </w:rPr>
                        <m:t>(2)</m:t>
                      </m:r>
                    </m:sup>
                  </m:sSup>
                </m:e>
              </m:mr>
            </m:m>
          </m:e>
        </m:d>
        <m:r>
          <m:rPr>
            <m:sty m:val="bi"/>
          </m:rPr>
          <w:rPr>
            <w:rFonts w:ascii="Cambria Math" w:eastAsia="Times New Roman" w:hAnsi="Cambria Math"/>
            <w:szCs w:val="18"/>
            <w:lang w:eastAsia="zh-CN"/>
          </w:rPr>
          <m:t>∈</m:t>
        </m:r>
        <m:sSup>
          <m:sSupPr>
            <m:ctrlPr>
              <w:rPr>
                <w:rFonts w:ascii="Cambria Math" w:eastAsia="Times New Roman" w:hAnsi="Cambria Math"/>
                <w:b/>
                <w:bCs/>
                <w:i/>
                <w:iCs/>
                <w:szCs w:val="18"/>
                <w:lang w:eastAsia="zh-CN"/>
              </w:rPr>
            </m:ctrlPr>
          </m:sSupPr>
          <m:e>
            <m:r>
              <m:rPr>
                <m:scr m:val="double-struck"/>
                <m:sty m:val="bi"/>
              </m:rPr>
              <w:rPr>
                <w:rFonts w:ascii="Cambria Math" w:eastAsia="Times New Roman" w:hAnsi="Cambria Math"/>
                <w:szCs w:val="18"/>
                <w:lang w:eastAsia="zh-CN"/>
              </w:rPr>
              <m:t>C</m:t>
            </m:r>
          </m:e>
          <m:sup>
            <m:sSub>
              <m:sSubPr>
                <m:ctrlPr>
                  <w:rPr>
                    <w:rFonts w:ascii="Cambria Math" w:eastAsia="Times New Roman" w:hAnsi="Cambria Math"/>
                    <w:i/>
                    <w:iCs/>
                    <w:szCs w:val="18"/>
                    <w:lang w:eastAsia="zh-CN"/>
                  </w:rPr>
                </m:ctrlPr>
              </m:sSubPr>
              <m:e>
                <m:r>
                  <w:rPr>
                    <w:rFonts w:ascii="Cambria Math" w:eastAsia="Times New Roman" w:hAnsi="Cambria Math"/>
                    <w:szCs w:val="18"/>
                    <w:lang w:eastAsia="zh-CN"/>
                  </w:rPr>
                  <m:t>N</m:t>
                </m:r>
              </m:e>
              <m:sub>
                <m:r>
                  <w:rPr>
                    <w:rFonts w:ascii="Cambria Math" w:eastAsia="Times New Roman" w:hAnsi="Cambria Math"/>
                    <w:szCs w:val="18"/>
                    <w:lang w:eastAsia="zh-CN"/>
                  </w:rPr>
                  <m:t>T</m:t>
                </m:r>
              </m:sub>
            </m:sSub>
            <m:r>
              <w:rPr>
                <w:rFonts w:ascii="Cambria Math" w:eastAsia="Times New Roman" w:hAnsi="Cambria Math"/>
                <w:szCs w:val="18"/>
                <w:lang w:eastAsia="zh-CN"/>
              </w:rPr>
              <m:t>×v</m:t>
            </m:r>
          </m:sup>
        </m:sSup>
      </m:oMath>
      <w:r>
        <w:rPr>
          <w:rFonts w:eastAsia="Times New Roman"/>
          <w:b/>
          <w:bCs/>
          <w:iCs/>
          <w:szCs w:val="18"/>
          <w:lang w:eastAsia="zh-CN"/>
        </w:rPr>
        <w:t xml:space="preserve"> </w:t>
      </w:r>
      <w:r>
        <w:rPr>
          <w:rFonts w:eastAsia="Times New Roman"/>
          <w:iCs/>
          <w:szCs w:val="18"/>
          <w:lang w:eastAsia="zh-CN"/>
        </w:rPr>
        <w:t xml:space="preserve">is the effective CJT precoder computed and fed back by the </w:t>
      </w:r>
      <w:proofErr w:type="gramStart"/>
      <w:r>
        <w:rPr>
          <w:rFonts w:eastAsia="Times New Roman"/>
          <w:iCs/>
          <w:szCs w:val="18"/>
          <w:lang w:eastAsia="zh-CN"/>
        </w:rPr>
        <w:t>UE.</w:t>
      </w:r>
      <w:proofErr w:type="gramEnd"/>
      <w:r>
        <w:rPr>
          <w:rFonts w:eastAsia="Times New Roman"/>
          <w:iCs/>
          <w:szCs w:val="18"/>
          <w:lang w:eastAsia="zh-CN"/>
        </w:rPr>
        <w:t xml:space="preserve"> The near optimal precoder can be computed by the eigen value decomposition of the effective DL channel correlation matrix as </w:t>
      </w:r>
      <m:oMath>
        <m:sSup>
          <m:sSupPr>
            <m:ctrlPr>
              <w:rPr>
                <w:rFonts w:ascii="Cambria Math" w:eastAsia="Times New Roman" w:hAnsi="Cambria Math"/>
                <w:b/>
                <w:bCs/>
                <w:i/>
                <w:iCs/>
                <w:szCs w:val="18"/>
                <w:lang w:eastAsia="zh-CN"/>
              </w:rPr>
            </m:ctrlPr>
          </m:sSupPr>
          <m:e>
            <m:r>
              <m:rPr>
                <m:sty m:val="bi"/>
              </m:rPr>
              <w:rPr>
                <w:rFonts w:ascii="Cambria Math" w:eastAsia="Times New Roman" w:hAnsi="Cambria Math"/>
                <w:szCs w:val="18"/>
                <w:lang w:eastAsia="zh-CN"/>
              </w:rPr>
              <m:t>H</m:t>
            </m:r>
          </m:e>
          <m:sup>
            <m:r>
              <m:rPr>
                <m:sty m:val="bi"/>
              </m:rPr>
              <w:rPr>
                <w:rFonts w:ascii="Cambria Math" w:eastAsia="Times New Roman" w:hAnsi="Cambria Math"/>
                <w:szCs w:val="18"/>
                <w:lang w:eastAsia="zh-CN"/>
              </w:rPr>
              <m:t>H</m:t>
            </m:r>
          </m:sup>
        </m:sSup>
        <m:r>
          <m:rPr>
            <m:sty m:val="bi"/>
          </m:rPr>
          <w:rPr>
            <w:rFonts w:ascii="Cambria Math" w:eastAsia="Times New Roman" w:hAnsi="Cambria Math"/>
            <w:szCs w:val="18"/>
            <w:lang w:eastAsia="zh-CN"/>
          </w:rPr>
          <m:t>H=W</m:t>
        </m:r>
        <m:r>
          <m:rPr>
            <m:sty m:val="b"/>
          </m:rPr>
          <w:rPr>
            <w:rFonts w:ascii="Cambria Math" w:eastAsia="Times New Roman" w:hAnsi="Cambria Math"/>
            <w:szCs w:val="18"/>
            <w:lang w:eastAsia="zh-CN"/>
          </w:rPr>
          <m:t>Σ</m:t>
        </m:r>
        <m:sSup>
          <m:sSupPr>
            <m:ctrlPr>
              <w:rPr>
                <w:rFonts w:ascii="Cambria Math" w:eastAsia="Times New Roman" w:hAnsi="Cambria Math"/>
                <w:b/>
                <w:bCs/>
                <w:i/>
                <w:iCs/>
                <w:szCs w:val="18"/>
                <w:lang w:eastAsia="zh-CN"/>
              </w:rPr>
            </m:ctrlPr>
          </m:sSupPr>
          <m:e>
            <m:r>
              <m:rPr>
                <m:sty m:val="bi"/>
              </m:rPr>
              <w:rPr>
                <w:rFonts w:ascii="Cambria Math" w:eastAsia="Times New Roman" w:hAnsi="Cambria Math"/>
                <w:szCs w:val="18"/>
                <w:lang w:eastAsia="zh-CN"/>
              </w:rPr>
              <m:t>W</m:t>
            </m:r>
          </m:e>
          <m:sup>
            <m:r>
              <m:rPr>
                <m:sty m:val="bi"/>
              </m:rPr>
              <w:rPr>
                <w:rFonts w:ascii="Cambria Math" w:eastAsia="Times New Roman" w:hAnsi="Cambria Math"/>
                <w:szCs w:val="18"/>
                <w:lang w:eastAsia="zh-CN"/>
              </w:rPr>
              <m:t>H</m:t>
            </m:r>
          </m:sup>
        </m:sSup>
      </m:oMath>
      <w:r>
        <w:rPr>
          <w:rFonts w:eastAsia="Times New Roman"/>
          <w:b/>
          <w:bCs/>
          <w:iCs/>
          <w:szCs w:val="18"/>
          <w:lang w:eastAsia="zh-CN"/>
        </w:rPr>
        <w:t>.</w:t>
      </w:r>
    </w:p>
    <w:p w14:paraId="4E3F1A9F" w14:textId="77777777" w:rsidR="008B1593" w:rsidRDefault="008B1593" w:rsidP="008B1593">
      <w:pPr>
        <w:spacing w:after="0" w:line="216" w:lineRule="auto"/>
        <w:contextualSpacing/>
        <w:rPr>
          <w:rFonts w:eastAsia="Times New Roman"/>
          <w:iCs/>
          <w:szCs w:val="18"/>
          <w:lang w:eastAsia="zh-CN"/>
        </w:rPr>
      </w:pPr>
    </w:p>
    <w:p w14:paraId="65ED1ABA" w14:textId="77777777" w:rsidR="008B1593" w:rsidRPr="007152BC" w:rsidRDefault="008B1593" w:rsidP="008B1593">
      <w:pPr>
        <w:spacing w:after="0" w:line="216" w:lineRule="auto"/>
        <w:contextualSpacing/>
        <w:rPr>
          <w:rFonts w:eastAsia="Times New Roman"/>
          <w:szCs w:val="22"/>
          <w:lang w:eastAsia="zh-CN"/>
        </w:rPr>
      </w:pPr>
      <w:r>
        <w:rPr>
          <w:rFonts w:eastAsia="Times New Roman"/>
          <w:iCs/>
          <w:szCs w:val="18"/>
          <w:lang w:eastAsia="zh-CN"/>
        </w:rPr>
        <w:t xml:space="preserve">In the following sections, we present our views on the CSI acquisition methods (measuring the individual TRP DL channels </w:t>
      </w:r>
      <m:oMath>
        <m:sSub>
          <m:sSubPr>
            <m:ctrlPr>
              <w:rPr>
                <w:rFonts w:ascii="Cambria Math" w:eastAsia="Times New Roman" w:hAnsi="Cambria Math"/>
                <w:b/>
                <w:bCs/>
                <w:i/>
                <w:iCs/>
                <w:szCs w:val="18"/>
                <w:lang w:eastAsia="zh-CN"/>
              </w:rPr>
            </m:ctrlPr>
          </m:sSubPr>
          <m:e>
            <m:r>
              <m:rPr>
                <m:sty m:val="bi"/>
              </m:rPr>
              <w:rPr>
                <w:rFonts w:ascii="Cambria Math" w:eastAsia="Times New Roman" w:hAnsi="Cambria Math"/>
                <w:szCs w:val="18"/>
                <w:lang w:eastAsia="zh-CN"/>
              </w:rPr>
              <m:t>H</m:t>
            </m:r>
          </m:e>
          <m:sub>
            <m:r>
              <m:rPr>
                <m:sty m:val="bi"/>
              </m:rPr>
              <w:rPr>
                <w:rFonts w:ascii="Cambria Math" w:eastAsia="Times New Roman" w:hAnsi="Cambria Math"/>
                <w:szCs w:val="18"/>
                <w:lang w:eastAsia="zh-CN"/>
              </w:rPr>
              <m:t>p</m:t>
            </m:r>
          </m:sub>
        </m:sSub>
        <m:r>
          <w:rPr>
            <w:rFonts w:ascii="Cambria Math" w:eastAsia="Times New Roman" w:hAnsi="Cambria Math"/>
            <w:szCs w:val="18"/>
            <w:lang w:eastAsia="zh-CN"/>
          </w:rPr>
          <m:t>, p=1,2,3,4</m:t>
        </m:r>
      </m:oMath>
      <w:r>
        <w:rPr>
          <w:rFonts w:eastAsia="Times New Roman"/>
          <w:iCs/>
          <w:szCs w:val="18"/>
          <w:lang w:eastAsia="zh-CN"/>
        </w:rPr>
        <w:t xml:space="preserve">) and codebook enhancements (computation and feedback of effective CJT precoder </w:t>
      </w:r>
      <m:oMath>
        <m:r>
          <m:rPr>
            <m:sty m:val="bi"/>
          </m:rPr>
          <w:rPr>
            <w:rFonts w:ascii="Cambria Math" w:eastAsia="Times New Roman" w:hAnsi="Cambria Math"/>
            <w:szCs w:val="18"/>
            <w:lang w:eastAsia="zh-CN"/>
          </w:rPr>
          <m:t>W</m:t>
        </m:r>
      </m:oMath>
      <w:r>
        <w:rPr>
          <w:rFonts w:eastAsia="Times New Roman"/>
          <w:b/>
          <w:szCs w:val="18"/>
          <w:lang w:eastAsia="zh-CN"/>
        </w:rPr>
        <w:t xml:space="preserve"> </w:t>
      </w:r>
      <w:r w:rsidRPr="002B6E40">
        <w:rPr>
          <w:rFonts w:eastAsia="Times New Roman"/>
          <w:bCs/>
          <w:szCs w:val="18"/>
          <w:lang w:eastAsia="zh-CN"/>
        </w:rPr>
        <w:t>based on Type II structure</w:t>
      </w:r>
      <w:r>
        <w:rPr>
          <w:rFonts w:eastAsia="Times New Roman"/>
          <w:iCs/>
          <w:szCs w:val="18"/>
          <w:lang w:eastAsia="zh-CN"/>
        </w:rPr>
        <w:t>)</w:t>
      </w:r>
    </w:p>
    <w:p w14:paraId="54275106" w14:textId="77777777" w:rsidR="008B1593" w:rsidRDefault="008B1593" w:rsidP="008B1593">
      <w:pPr>
        <w:pStyle w:val="Heading2"/>
        <w:numPr>
          <w:ilvl w:val="0"/>
          <w:numId w:val="6"/>
        </w:numPr>
        <w:rPr>
          <w:sz w:val="28"/>
        </w:rPr>
      </w:pPr>
      <w:r>
        <w:rPr>
          <w:sz w:val="28"/>
        </w:rPr>
        <w:t>CSI acquisition – resource and report settings</w:t>
      </w:r>
    </w:p>
    <w:p w14:paraId="035C2BE6" w14:textId="77777777" w:rsidR="008B1593" w:rsidRDefault="008B1593" w:rsidP="008B1593">
      <w:pPr>
        <w:rPr>
          <w:lang w:val="en-GB"/>
        </w:rPr>
      </w:pPr>
      <w:r>
        <w:rPr>
          <w:lang w:val="en-GB"/>
        </w:rPr>
        <w:t xml:space="preserve">The work item objective for </w:t>
      </w:r>
      <w:proofErr w:type="spellStart"/>
      <w:r>
        <w:rPr>
          <w:lang w:val="en-GB"/>
        </w:rPr>
        <w:t>mTRP</w:t>
      </w:r>
      <w:proofErr w:type="spellEnd"/>
      <w:r>
        <w:rPr>
          <w:lang w:val="en-GB"/>
        </w:rPr>
        <w:t xml:space="preserve"> CJT will be to enhance Rel-16/17 Type II codebook while the maximum of CSI-RS ports per CSI-RS resource remains 32.</w:t>
      </w:r>
    </w:p>
    <w:p w14:paraId="020CCC6F" w14:textId="7812E853" w:rsidR="008B1593" w:rsidRDefault="008B1593" w:rsidP="008B1593">
      <w:pPr>
        <w:rPr>
          <w:lang w:val="en-GB"/>
        </w:rPr>
      </w:pPr>
      <w:r>
        <w:rPr>
          <w:lang w:val="en-GB"/>
        </w:rPr>
        <w:t xml:space="preserve">Currently, a UE is not expected to be configured with </w:t>
      </w:r>
      <w:r>
        <w:rPr>
          <w:color w:val="000000"/>
          <w:lang w:eastAsia="zh-CN"/>
        </w:rPr>
        <w:t>more than one CSI-RS resource in a resource set for channel measurement</w:t>
      </w:r>
      <w:r>
        <w:rPr>
          <w:lang w:val="en-GB"/>
        </w:rPr>
        <w:t xml:space="preserve"> for single TRP Rel-15, 16 and 17 Type II codebooks. However, for </w:t>
      </w:r>
      <w:proofErr w:type="spellStart"/>
      <w:r>
        <w:rPr>
          <w:lang w:val="en-GB"/>
        </w:rPr>
        <w:t>mTRP</w:t>
      </w:r>
      <w:proofErr w:type="spellEnd"/>
      <w:r>
        <w:rPr>
          <w:lang w:val="en-GB"/>
        </w:rPr>
        <w:t xml:space="preserve"> CJT, since the TRPs are geographically separated, it is reasonable to think that the channel conditions for different TRPs are different. As such, to maintain coherence among TRPs, the base station could use different transmission conditions (e.g., spatial filters or frequency offset compensators) in different TRPs. Therefore, we think that for Rel-18 Type II codebook, there could be more than one CSI-RS resource in a resource set. The CSI-RS resources within a resource set could be organized as CSI-RS resource groups, wherein each resource group contains one or more CSI-RS resources. The criteria for CSI-RS resources to belong within a resource group </w:t>
      </w:r>
      <w:r w:rsidR="00224619">
        <w:rPr>
          <w:lang w:val="en-GB"/>
        </w:rPr>
        <w:t>is</w:t>
      </w:r>
      <w:r>
        <w:rPr>
          <w:lang w:val="en-GB"/>
        </w:rPr>
        <w:t xml:space="preserve"> their co-location condition. Since co-located TRPs experience similar channel conditions, we may expect that they use a single CSI-RS resource (or resource group) as shown in Fig. 10:</w:t>
      </w:r>
    </w:p>
    <w:p w14:paraId="400B6271" w14:textId="77777777" w:rsidR="008B1593" w:rsidRDefault="008B1593" w:rsidP="008B1593">
      <w:pPr>
        <w:keepNext/>
        <w:jc w:val="center"/>
      </w:pPr>
      <w:r>
        <w:rPr>
          <w:noProof/>
          <w:lang w:eastAsia="zh-TW"/>
        </w:rPr>
        <w:drawing>
          <wp:inline distT="0" distB="0" distL="0" distR="0" wp14:anchorId="37F16D12" wp14:editId="43F21438">
            <wp:extent cx="5029200" cy="1352631"/>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21"/>
                    <a:stretch>
                      <a:fillRect/>
                    </a:stretch>
                  </pic:blipFill>
                  <pic:spPr>
                    <a:xfrm>
                      <a:off x="0" y="0"/>
                      <a:ext cx="5047583" cy="1357575"/>
                    </a:xfrm>
                    <a:prstGeom prst="rect">
                      <a:avLst/>
                    </a:prstGeom>
                  </pic:spPr>
                </pic:pic>
              </a:graphicData>
            </a:graphic>
          </wp:inline>
        </w:drawing>
      </w:r>
    </w:p>
    <w:p w14:paraId="0FCC51A9" w14:textId="77777777" w:rsidR="008B1593" w:rsidRDefault="008B1593" w:rsidP="008B1593">
      <w:pPr>
        <w:pStyle w:val="Caption"/>
        <w:jc w:val="center"/>
      </w:pPr>
      <w:r>
        <w:t xml:space="preserve">Figure 10: </w:t>
      </w:r>
      <w:r w:rsidRPr="000868F6">
        <w:rPr>
          <w:b w:val="0"/>
          <w:bCs/>
        </w:rPr>
        <w:t>Example of CSI-RS resource setting</w:t>
      </w:r>
    </w:p>
    <w:p w14:paraId="2C658B40" w14:textId="77777777" w:rsidR="008B1593" w:rsidRDefault="008B1593" w:rsidP="008B1593">
      <w:pPr>
        <w:rPr>
          <w:lang w:val="en-GB"/>
        </w:rPr>
      </w:pPr>
      <w:r>
        <w:rPr>
          <w:lang w:val="en-GB"/>
        </w:rPr>
        <w:t>With this general idea, we propose the following framework for CSI resource setting:</w:t>
      </w:r>
    </w:p>
    <w:p w14:paraId="4E9BDB55" w14:textId="77777777" w:rsidR="008B1593" w:rsidRPr="00EB3B8E" w:rsidRDefault="008B1593" w:rsidP="008B1593">
      <w:pPr>
        <w:pStyle w:val="ListParagraph"/>
        <w:numPr>
          <w:ilvl w:val="0"/>
          <w:numId w:val="18"/>
        </w:numPr>
        <w:rPr>
          <w:lang w:val="en-GB"/>
        </w:rPr>
      </w:pPr>
      <w:r w:rsidRPr="00EB3B8E">
        <w:lastRenderedPageBreak/>
        <w:t>The CSI-RS resource set could consist of multiple resource groups</w:t>
      </w:r>
      <w:r>
        <w:t>.</w:t>
      </w:r>
    </w:p>
    <w:p w14:paraId="4C3A37DA" w14:textId="77777777" w:rsidR="008B1593" w:rsidRPr="00EB3B8E" w:rsidRDefault="008B1593" w:rsidP="008B1593">
      <w:pPr>
        <w:pStyle w:val="ListParagraph"/>
        <w:numPr>
          <w:ilvl w:val="0"/>
          <w:numId w:val="18"/>
        </w:numPr>
        <w:rPr>
          <w:lang w:val="en-GB"/>
        </w:rPr>
      </w:pPr>
      <w:r w:rsidRPr="00EB3B8E">
        <w:t>Each resource group could consist of at least one CSI-RS resource</w:t>
      </w:r>
      <w:r>
        <w:t>.</w:t>
      </w:r>
    </w:p>
    <w:p w14:paraId="707D7637" w14:textId="77777777" w:rsidR="008B1593" w:rsidRPr="00EB3B8E" w:rsidRDefault="008B1593" w:rsidP="008B1593">
      <w:pPr>
        <w:pStyle w:val="ListParagraph"/>
        <w:numPr>
          <w:ilvl w:val="0"/>
          <w:numId w:val="18"/>
        </w:numPr>
      </w:pPr>
      <w:r w:rsidRPr="00EB3B8E">
        <w:t xml:space="preserve">CSI-RS resources within the same resource group could mean that the CSI-RS </w:t>
      </w:r>
      <w:r>
        <w:t>is</w:t>
      </w:r>
      <w:r w:rsidRPr="00EB3B8E">
        <w:t xml:space="preserve"> transmitted from the same TRP, panel, or location. The UE could assume that the CSI-RS resources </w:t>
      </w:r>
      <w:r>
        <w:t xml:space="preserve">are </w:t>
      </w:r>
      <w:r w:rsidRPr="00EB3B8E">
        <w:t>transmitted under the same Quasi Co Location (QCL) assumption.</w:t>
      </w:r>
    </w:p>
    <w:p w14:paraId="182D1BE3" w14:textId="77777777" w:rsidR="008B1593" w:rsidRPr="00EB3B8E" w:rsidRDefault="008B1593" w:rsidP="008B1593">
      <w:pPr>
        <w:pStyle w:val="ListParagraph"/>
        <w:numPr>
          <w:ilvl w:val="0"/>
          <w:numId w:val="18"/>
        </w:numPr>
      </w:pPr>
      <w:r w:rsidRPr="00EB3B8E">
        <w:t xml:space="preserve">The network could configure and trigger the UE with a CSI report configuration associating the CSI-RS resource set and at least one channel measurement selection information to indicate which CSI-RS resources should be measured together. The UE could </w:t>
      </w:r>
      <w:r>
        <w:t>use</w:t>
      </w:r>
      <w:r w:rsidRPr="00EB3B8E">
        <w:t xml:space="preserve"> the at least one channel measurement selection information to measure the multiple resource groups to estimate CSI information for the CSI report. </w:t>
      </w:r>
    </w:p>
    <w:p w14:paraId="15938957" w14:textId="77777777" w:rsidR="008B1593" w:rsidRDefault="008B1593" w:rsidP="008B1593">
      <w:r w:rsidRPr="006A18B7">
        <w:t xml:space="preserve">The CSI report configuration could be configured by higher layer signaling, such as MAC CE and RRC, and could include at least one codebook configuration including at least one antenna configurations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oMath>
      <w:r>
        <w:t xml:space="preserve"> </w:t>
      </w:r>
      <w:r w:rsidRPr="006A18B7">
        <w:t>for precoder estimation and selection on at least one CSI-RS resource or resource group.</w:t>
      </w:r>
    </w:p>
    <w:p w14:paraId="58089915" w14:textId="77777777" w:rsidR="008B1593" w:rsidRDefault="008B1593" w:rsidP="008B1593">
      <w:r w:rsidRPr="000215C0">
        <w:rPr>
          <w:b/>
          <w:bCs/>
        </w:rPr>
        <w:t>Proposal</w:t>
      </w:r>
      <w:r>
        <w:rPr>
          <w:b/>
          <w:bCs/>
        </w:rPr>
        <w:t xml:space="preserve"> 8</w:t>
      </w:r>
      <w:r w:rsidRPr="000215C0">
        <w:rPr>
          <w:b/>
          <w:bCs/>
        </w:rPr>
        <w:t>:</w:t>
      </w:r>
      <w:r>
        <w:t xml:space="preserve"> For Rel-18 CSI enhancement considering </w:t>
      </w:r>
      <w:proofErr w:type="spellStart"/>
      <w:r>
        <w:t>mTRP</w:t>
      </w:r>
      <w:proofErr w:type="spellEnd"/>
      <w:r>
        <w:t xml:space="preserve"> CJT, a CSI-RS resource set consists of one or more CSI-RS resource groups, with each resource group consisting of one or more CSI-RS resources.</w:t>
      </w:r>
    </w:p>
    <w:p w14:paraId="5CE5A999" w14:textId="77777777" w:rsidR="008B1593" w:rsidRDefault="008B1593" w:rsidP="008B1593">
      <w:r w:rsidRPr="000215C0">
        <w:rPr>
          <w:b/>
          <w:bCs/>
        </w:rPr>
        <w:t>Proposal</w:t>
      </w:r>
      <w:r>
        <w:rPr>
          <w:b/>
          <w:bCs/>
        </w:rPr>
        <w:t xml:space="preserve"> 9</w:t>
      </w:r>
      <w:r w:rsidRPr="000215C0">
        <w:rPr>
          <w:b/>
          <w:bCs/>
        </w:rPr>
        <w:t>:</w:t>
      </w:r>
      <w:r>
        <w:t xml:space="preserve"> For Rel-18 CSI enhancement considering </w:t>
      </w:r>
      <w:proofErr w:type="spellStart"/>
      <w:r>
        <w:t>mTRP</w:t>
      </w:r>
      <w:proofErr w:type="spellEnd"/>
      <w:r>
        <w:t xml:space="preserve"> CJT, </w:t>
      </w:r>
      <w:r w:rsidRPr="00EB3B8E">
        <w:t>CSI-RS resources within the same resource group mean</w:t>
      </w:r>
      <w:r>
        <w:t>s</w:t>
      </w:r>
      <w:r w:rsidRPr="00EB3B8E">
        <w:t xml:space="preserve"> that the CSI-RS </w:t>
      </w:r>
      <w:r>
        <w:t>is</w:t>
      </w:r>
      <w:r w:rsidRPr="00EB3B8E">
        <w:t xml:space="preserve"> transmitted from the same TRP, panel, or location. The UE could assume that the CSI-RS resources </w:t>
      </w:r>
      <w:r>
        <w:t xml:space="preserve">are </w:t>
      </w:r>
      <w:r w:rsidRPr="00EB3B8E">
        <w:t>transmitted under the same Quasi Co Location (QCL) assumption.</w:t>
      </w:r>
    </w:p>
    <w:p w14:paraId="71A82CCB" w14:textId="77777777" w:rsidR="008B1593" w:rsidRDefault="008B1593" w:rsidP="008B1593">
      <w:pPr>
        <w:pStyle w:val="Heading2"/>
        <w:numPr>
          <w:ilvl w:val="0"/>
          <w:numId w:val="6"/>
        </w:numPr>
        <w:rPr>
          <w:sz w:val="28"/>
        </w:rPr>
      </w:pPr>
      <w:r>
        <w:rPr>
          <w:sz w:val="28"/>
        </w:rPr>
        <w:t xml:space="preserve">Codebook design for </w:t>
      </w:r>
      <w:proofErr w:type="spellStart"/>
      <w:r>
        <w:rPr>
          <w:sz w:val="28"/>
        </w:rPr>
        <w:t>mTRP</w:t>
      </w:r>
      <w:proofErr w:type="spellEnd"/>
      <w:r>
        <w:rPr>
          <w:sz w:val="28"/>
        </w:rPr>
        <w:t xml:space="preserve"> CJT</w:t>
      </w:r>
    </w:p>
    <w:p w14:paraId="5BCB5C42" w14:textId="77777777" w:rsidR="008B1593" w:rsidRPr="008120DB" w:rsidRDefault="008B1593" w:rsidP="008B1593">
      <w:pPr>
        <w:rPr>
          <w:lang w:val="en-GB"/>
        </w:rPr>
      </w:pPr>
      <w:r>
        <w:rPr>
          <w:lang w:val="en-GB"/>
        </w:rPr>
        <w:t xml:space="preserve">The codebook design for </w:t>
      </w:r>
      <w:proofErr w:type="spellStart"/>
      <w:r>
        <w:rPr>
          <w:lang w:val="en-GB"/>
        </w:rPr>
        <w:t>mTRP</w:t>
      </w:r>
      <w:proofErr w:type="spellEnd"/>
      <w:r>
        <w:rPr>
          <w:lang w:val="en-GB"/>
        </w:rPr>
        <w:t xml:space="preserve"> coherent JT should be such that it exploits the beamforming gain and multiplexing gain from the joint transmission. As per the objective of the work item, RAN1 will refine Rel-16/17 Type II codebook for </w:t>
      </w:r>
      <w:proofErr w:type="spellStart"/>
      <w:r>
        <w:rPr>
          <w:lang w:val="en-GB"/>
        </w:rPr>
        <w:t>mTRP</w:t>
      </w:r>
      <w:proofErr w:type="spellEnd"/>
      <w:r>
        <w:rPr>
          <w:lang w:val="en-GB"/>
        </w:rPr>
        <w:t xml:space="preserve"> CJT. In this section, we give our views on the codebook structure and potential directions for further investigation</w:t>
      </w:r>
    </w:p>
    <w:p w14:paraId="239F3B33" w14:textId="77777777" w:rsidR="008B1593" w:rsidRDefault="008B1593" w:rsidP="008B1593">
      <w:pPr>
        <w:pStyle w:val="Heading3"/>
        <w:numPr>
          <w:ilvl w:val="0"/>
          <w:numId w:val="15"/>
        </w:numPr>
      </w:pPr>
      <w:r>
        <w:t xml:space="preserve">Codebook enhancements based on Rel-16 </w:t>
      </w:r>
      <w:proofErr w:type="spellStart"/>
      <w:r>
        <w:t>eType</w:t>
      </w:r>
      <w:proofErr w:type="spellEnd"/>
      <w:r>
        <w:t xml:space="preserve"> II</w:t>
      </w:r>
    </w:p>
    <w:p w14:paraId="2EAEEA98" w14:textId="77777777" w:rsidR="008B1593" w:rsidRDefault="008B1593" w:rsidP="008B1593">
      <w:pPr>
        <w:rPr>
          <w:lang w:val="en-GB"/>
        </w:rPr>
      </w:pPr>
      <w:r>
        <w:rPr>
          <w:lang w:val="en-GB"/>
        </w:rPr>
        <w:t xml:space="preserve">The Rel-16 </w:t>
      </w:r>
      <w:proofErr w:type="spellStart"/>
      <w:r>
        <w:rPr>
          <w:lang w:val="en-GB"/>
        </w:rPr>
        <w:t>eType</w:t>
      </w:r>
      <w:proofErr w:type="spellEnd"/>
      <w:r>
        <w:rPr>
          <w:lang w:val="en-GB"/>
        </w:rPr>
        <w:t xml:space="preserve"> II precoder per layer can be written as </w:t>
      </w:r>
      <m:oMath>
        <m:r>
          <m:rPr>
            <m:sty m:val="bi"/>
          </m:rPr>
          <w:rPr>
            <w:rFonts w:ascii="Cambria Math" w:hAnsi="Cambria Math"/>
            <w:lang w:val="en-GB"/>
          </w:rPr>
          <m:t>W=</m:t>
        </m:r>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2</m:t>
            </m:r>
          </m:sub>
        </m:sSub>
        <m:sSubSup>
          <m:sSubSupPr>
            <m:ctrlPr>
              <w:rPr>
                <w:rFonts w:ascii="Cambria Math" w:hAnsi="Cambria Math"/>
                <w:b/>
                <w:bCs/>
                <w:i/>
                <w:lang w:val="en-GB"/>
              </w:rPr>
            </m:ctrlPr>
          </m:sSubSupPr>
          <m:e>
            <m:r>
              <m:rPr>
                <m:sty m:val="bi"/>
              </m:rPr>
              <w:rPr>
                <w:rFonts w:ascii="Cambria Math" w:hAnsi="Cambria Math"/>
                <w:lang w:val="en-GB"/>
              </w:rPr>
              <m:t>W</m:t>
            </m:r>
          </m:e>
          <m:sub>
            <m:r>
              <m:rPr>
                <m:sty m:val="bi"/>
              </m:rPr>
              <w:rPr>
                <w:rFonts w:ascii="Cambria Math" w:hAnsi="Cambria Math"/>
                <w:lang w:val="en-GB"/>
              </w:rPr>
              <m:t>f</m:t>
            </m:r>
          </m:sub>
          <m:sup>
            <m:r>
              <m:rPr>
                <m:sty m:val="bi"/>
              </m:rPr>
              <w:rPr>
                <w:rFonts w:ascii="Cambria Math" w:hAnsi="Cambria Math"/>
                <w:lang w:val="en-GB"/>
              </w:rPr>
              <m:t>H</m:t>
            </m:r>
          </m:sup>
        </m:sSubSup>
      </m:oMath>
      <w:r>
        <w:rPr>
          <w:lang w:val="en-GB"/>
        </w:rPr>
        <w:t xml:space="preserve">, where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lang w:val="en-GB"/>
        </w:rPr>
        <w:t xml:space="preserve"> represents the wideband spatial domain (SD) basis vectors,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2</m:t>
            </m:r>
          </m:sub>
        </m:sSub>
      </m:oMath>
      <w:r>
        <w:rPr>
          <w:lang w:val="en-GB"/>
        </w:rPr>
        <w:t xml:space="preserve"> represents the frequency domain (FD) compressed coefficients linearly combining the SD basis vectors to form transmission layers, and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f</m:t>
            </m:r>
          </m:sub>
        </m:sSub>
      </m:oMath>
      <w:r>
        <w:rPr>
          <w:lang w:val="en-GB"/>
        </w:rPr>
        <w:t xml:space="preserve"> represents the DFT vectors used for FD compression. The candidate Rel-18 Type II codebook contains the three components as well with some potential changes which we describe below (Fig. 11).</w:t>
      </w:r>
    </w:p>
    <w:p w14:paraId="076AA59C" w14:textId="77777777" w:rsidR="008B1593" w:rsidRDefault="008B1593" w:rsidP="008B1593">
      <w:pPr>
        <w:keepNext/>
        <w:jc w:val="center"/>
      </w:pPr>
      <w:r w:rsidRPr="00925DB3">
        <w:rPr>
          <w:noProof/>
          <w:lang w:eastAsia="zh-TW"/>
        </w:rPr>
        <w:drawing>
          <wp:inline distT="0" distB="0" distL="0" distR="0" wp14:anchorId="38FE8987" wp14:editId="17EECA13">
            <wp:extent cx="5498445" cy="1874068"/>
            <wp:effectExtent l="0" t="0" r="7620" b="0"/>
            <wp:docPr id="11" name="Picture 5" descr="Chart&#10;&#10;Description automatically generated">
              <a:extLst xmlns:a="http://schemas.openxmlformats.org/drawingml/2006/main">
                <a:ext uri="{FF2B5EF4-FFF2-40B4-BE49-F238E27FC236}">
                  <a16:creationId xmlns:a16="http://schemas.microsoft.com/office/drawing/2014/main" id="{25213B47-D9BF-443C-8AB9-0D97EE429D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descr="Chart&#10;&#10;Description automatically generated">
                      <a:extLst>
                        <a:ext uri="{FF2B5EF4-FFF2-40B4-BE49-F238E27FC236}">
                          <a16:creationId xmlns:a16="http://schemas.microsoft.com/office/drawing/2014/main" id="{25213B47-D9BF-443C-8AB9-0D97EE429D70}"/>
                        </a:ext>
                      </a:extLst>
                    </pic:cNvPr>
                    <pic:cNvPicPr>
                      <a:picLocks noChangeAspect="1"/>
                    </pic:cNvPicPr>
                  </pic:nvPicPr>
                  <pic:blipFill>
                    <a:blip r:embed="rId22"/>
                    <a:stretch>
                      <a:fillRect/>
                    </a:stretch>
                  </pic:blipFill>
                  <pic:spPr>
                    <a:xfrm>
                      <a:off x="0" y="0"/>
                      <a:ext cx="5527876" cy="1884099"/>
                    </a:xfrm>
                    <a:prstGeom prst="rect">
                      <a:avLst/>
                    </a:prstGeom>
                  </pic:spPr>
                </pic:pic>
              </a:graphicData>
            </a:graphic>
          </wp:inline>
        </w:drawing>
      </w:r>
    </w:p>
    <w:p w14:paraId="216003BA" w14:textId="77777777" w:rsidR="008B1593" w:rsidRDefault="008B1593" w:rsidP="008B1593">
      <w:pPr>
        <w:pStyle w:val="Caption"/>
        <w:jc w:val="center"/>
      </w:pPr>
      <w:r>
        <w:t xml:space="preserve">Figure 11: </w:t>
      </w:r>
      <w:r w:rsidRPr="00BB04F0">
        <w:rPr>
          <w:b w:val="0"/>
          <w:bCs/>
        </w:rPr>
        <w:t>Type II structure for Rel-18 codebook</w:t>
      </w:r>
    </w:p>
    <w:p w14:paraId="7B7BB6EE" w14:textId="77777777" w:rsidR="008B1593" w:rsidRDefault="008B1593" w:rsidP="008B1593">
      <w:pPr>
        <w:rPr>
          <w:lang w:val="en-GB"/>
        </w:rPr>
      </w:pPr>
      <w:r>
        <w:rPr>
          <w:lang w:val="en-GB"/>
        </w:rPr>
        <w:t xml:space="preserve">In conventional single TRP Type II codebooks,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b/>
          <w:bCs/>
          <w:lang w:val="en-GB"/>
        </w:rPr>
        <w:t xml:space="preserve"> </w:t>
      </w:r>
      <w:r>
        <w:rPr>
          <w:lang w:val="en-GB"/>
        </w:rPr>
        <w:t xml:space="preserve">consists of </w:t>
      </w:r>
      <m:oMath>
        <m:r>
          <w:rPr>
            <w:rFonts w:ascii="Cambria Math" w:hAnsi="Cambria Math"/>
            <w:lang w:val="en-GB"/>
          </w:rPr>
          <m:t>L</m:t>
        </m:r>
      </m:oMath>
      <w:r>
        <w:rPr>
          <w:lang w:val="en-GB"/>
        </w:rPr>
        <w:t xml:space="preserve"> oversampled, polarization common DFT beams placed in the main diagonal. These beams provide beamforming gain and spatial multiplexing </w:t>
      </w:r>
      <w:r>
        <w:rPr>
          <w:lang w:val="en-GB"/>
        </w:rPr>
        <w:lastRenderedPageBreak/>
        <w:t xml:space="preserve">capabilities. Additionally, Rel-15 specifies Type I codebook for multi-panel deployments, which can be considered equivalent to joint transmission from co-located multi-TRPs. The Type I codebook for multi-panel consists of a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b/>
          <w:bCs/>
          <w:lang w:val="en-GB"/>
        </w:rPr>
        <w:t xml:space="preserve"> </w:t>
      </w:r>
      <w:r>
        <w:rPr>
          <w:lang w:val="en-GB"/>
        </w:rPr>
        <w:t xml:space="preserve">which contains </w:t>
      </w:r>
      <m:oMath>
        <m:r>
          <w:rPr>
            <w:rFonts w:ascii="Cambria Math" w:hAnsi="Cambria Math"/>
            <w:lang w:val="en-GB"/>
          </w:rPr>
          <m:t>L=1</m:t>
        </m:r>
      </m:oMath>
      <w:r>
        <w:rPr>
          <w:lang w:val="en-GB"/>
        </w:rPr>
        <w:t xml:space="preserve"> oversampled DFT beam per panel located in the main diagonal. This DFT beam is both panel common and polarization common. Since the panels (equivalently, TRPs) are co-located, it suffices to have the same beam from all the panels with a co-phasing to account for inter-antenna distance between panels. Motivated by the above</w:t>
      </w:r>
      <m:oMath>
        <m:r>
          <m:rPr>
            <m:sty m:val="bi"/>
          </m:rPr>
          <w:rPr>
            <w:rFonts w:ascii="Cambria Math" w:hAnsi="Cambria Math"/>
            <w:lang w:val="en-GB"/>
          </w:rPr>
          <m:t xml:space="preserve"> </m:t>
        </m:r>
      </m:oMath>
      <w:r>
        <w:rPr>
          <w:lang w:val="en-GB"/>
        </w:rPr>
        <w:t xml:space="preserve">design principles, we propose a general structure for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b/>
          <w:bCs/>
          <w:lang w:val="en-GB"/>
        </w:rPr>
        <w:t xml:space="preserve"> </w:t>
      </w:r>
      <w:r w:rsidRPr="00BC6113">
        <w:rPr>
          <w:lang w:val="en-GB"/>
        </w:rPr>
        <w:t>matrix of the Rel-18 type II codebook</w:t>
      </w:r>
      <w:r>
        <w:rPr>
          <w:lang w:val="en-GB"/>
        </w:rPr>
        <w:t xml:space="preserve">. For a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m:t>
            </m:r>
          </m:sub>
        </m:sSub>
      </m:oMath>
      <w:r>
        <w:rPr>
          <w:lang w:val="en-GB"/>
        </w:rPr>
        <w:t xml:space="preserve"> - TRP setting, the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b/>
          <w:bCs/>
          <w:lang w:val="en-GB"/>
        </w:rPr>
        <w:t xml:space="preserve"> </w:t>
      </w:r>
      <w:r w:rsidRPr="00BC6113">
        <w:rPr>
          <w:lang w:val="en-GB"/>
        </w:rPr>
        <w:t>matrix</w:t>
      </w:r>
      <w:r>
        <w:rPr>
          <w:lang w:val="en-GB"/>
        </w:rPr>
        <w:t xml:space="preserve"> is of the form</w:t>
      </w:r>
    </w:p>
    <w:p w14:paraId="5425C9C9" w14:textId="77777777" w:rsidR="008B1593" w:rsidRDefault="00A56F8E" w:rsidP="008B1593">
      <w:pPr>
        <w:jc w:val="center"/>
        <w:rPr>
          <w:lang w:val="en-GB"/>
        </w:rPr>
      </w:pP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r>
          <m:rPr>
            <m:sty m:val="bi"/>
          </m:rPr>
          <w:rPr>
            <w:rFonts w:ascii="Cambria Math" w:hAnsi="Cambria Math"/>
            <w:lang w:val="en-GB"/>
          </w:rPr>
          <m:t>=</m:t>
        </m:r>
        <m:d>
          <m:dPr>
            <m:begChr m:val="["/>
            <m:endChr m:val="]"/>
            <m:ctrlPr>
              <w:rPr>
                <w:rFonts w:ascii="Cambria Math" w:hAnsi="Cambria Math"/>
                <w:b/>
                <w:bCs/>
                <w:i/>
                <w:lang w:val="en-GB"/>
              </w:rPr>
            </m:ctrlPr>
          </m:dPr>
          <m:e>
            <m:m>
              <m:mPr>
                <m:mcs>
                  <m:mc>
                    <m:mcPr>
                      <m:count m:val="4"/>
                      <m:mcJc m:val="center"/>
                    </m:mcPr>
                  </m:mc>
                </m:mcs>
                <m:ctrlPr>
                  <w:rPr>
                    <w:rFonts w:ascii="Cambria Math" w:hAnsi="Cambria Math"/>
                    <w:b/>
                    <w:bCs/>
                    <w:i/>
                    <w:lang w:val="en-GB"/>
                  </w:rPr>
                </m:ctrlPr>
              </m:mPr>
              <m:mr>
                <m:e>
                  <m:sSubSup>
                    <m:sSubSupPr>
                      <m:ctrlPr>
                        <w:rPr>
                          <w:rFonts w:ascii="Cambria Math" w:hAnsi="Cambria Math"/>
                          <w:b/>
                          <w:bCs/>
                          <w:i/>
                          <w:lang w:val="en-GB"/>
                        </w:rPr>
                      </m:ctrlPr>
                    </m:sSubSupPr>
                    <m:e>
                      <m:r>
                        <m:rPr>
                          <m:sty m:val="bi"/>
                        </m:rPr>
                        <w:rPr>
                          <w:rFonts w:ascii="Cambria Math" w:hAnsi="Cambria Math"/>
                          <w:lang w:val="en-GB"/>
                        </w:rPr>
                        <m:t>W</m:t>
                      </m:r>
                    </m:e>
                    <m:sub>
                      <m:r>
                        <m:rPr>
                          <m:sty m:val="bi"/>
                        </m:rPr>
                        <w:rPr>
                          <w:rFonts w:ascii="Cambria Math" w:hAnsi="Cambria Math"/>
                          <w:lang w:val="en-GB"/>
                        </w:rPr>
                        <m:t>1</m:t>
                      </m:r>
                    </m:sub>
                    <m:sup>
                      <m:r>
                        <m:rPr>
                          <m:sty m:val="bi"/>
                        </m:rPr>
                        <w:rPr>
                          <w:rFonts w:ascii="Cambria Math" w:hAnsi="Cambria Math"/>
                          <w:lang w:val="en-GB"/>
                        </w:rPr>
                        <m:t>(1)</m:t>
                      </m:r>
                    </m:sup>
                  </m:sSubSup>
                </m:e>
                <m:e>
                  <m:ctrlPr>
                    <w:rPr>
                      <w:rFonts w:ascii="Cambria Math" w:eastAsia="Cambria Math" w:hAnsi="Cambria Math" w:cs="Cambria Math"/>
                      <w:b/>
                      <w:bCs/>
                      <w:i/>
                      <w:lang w:val="en-GB"/>
                    </w:rPr>
                  </m:ctrlPr>
                </m:e>
                <m:e>
                  <m:ctrlPr>
                    <w:rPr>
                      <w:rFonts w:ascii="Cambria Math" w:eastAsia="Cambria Math" w:hAnsi="Cambria Math" w:cs="Cambria Math"/>
                      <w:b/>
                      <w:bCs/>
                      <w:i/>
                      <w:lang w:val="en-GB"/>
                    </w:rPr>
                  </m:ctrlPr>
                </m:e>
                <m:e/>
              </m:mr>
              <m:mr>
                <m:e/>
                <m:e>
                  <m:sSubSup>
                    <m:sSubSupPr>
                      <m:ctrlPr>
                        <w:rPr>
                          <w:rFonts w:ascii="Cambria Math" w:hAnsi="Cambria Math"/>
                          <w:b/>
                          <w:bCs/>
                          <w:i/>
                          <w:lang w:val="en-GB"/>
                        </w:rPr>
                      </m:ctrlPr>
                    </m:sSubSupPr>
                    <m:e>
                      <m:r>
                        <m:rPr>
                          <m:sty m:val="bi"/>
                        </m:rPr>
                        <w:rPr>
                          <w:rFonts w:ascii="Cambria Math" w:hAnsi="Cambria Math"/>
                          <w:lang w:val="en-GB"/>
                        </w:rPr>
                        <m:t>W</m:t>
                      </m:r>
                    </m:e>
                    <m:sub>
                      <m:r>
                        <m:rPr>
                          <m:sty m:val="bi"/>
                        </m:rPr>
                        <w:rPr>
                          <w:rFonts w:ascii="Cambria Math" w:hAnsi="Cambria Math"/>
                          <w:lang w:val="en-GB"/>
                        </w:rPr>
                        <m:t>1</m:t>
                      </m:r>
                    </m:sub>
                    <m:sup>
                      <m:r>
                        <m:rPr>
                          <m:sty m:val="bi"/>
                        </m:rPr>
                        <w:rPr>
                          <w:rFonts w:ascii="Cambria Math" w:hAnsi="Cambria Math"/>
                          <w:lang w:val="en-GB"/>
                        </w:rPr>
                        <m:t>(2)</m:t>
                      </m:r>
                    </m:sup>
                  </m:sSubSup>
                  <m:ctrlPr>
                    <w:rPr>
                      <w:rFonts w:ascii="Cambria Math" w:eastAsia="Cambria Math" w:hAnsi="Cambria Math" w:cs="Cambria Math"/>
                      <w:b/>
                      <w:bCs/>
                      <w:i/>
                      <w:lang w:val="en-GB"/>
                    </w:rPr>
                  </m:ctrlPr>
                </m:e>
                <m:e>
                  <m:ctrlPr>
                    <w:rPr>
                      <w:rFonts w:ascii="Cambria Math" w:eastAsia="Cambria Math" w:hAnsi="Cambria Math" w:cs="Cambria Math"/>
                      <w:b/>
                      <w:bCs/>
                      <w:i/>
                      <w:lang w:val="en-GB"/>
                    </w:rPr>
                  </m:ctrlPr>
                </m:e>
                <m:e>
                  <m:ctrlPr>
                    <w:rPr>
                      <w:rFonts w:ascii="Cambria Math" w:eastAsia="Cambria Math" w:hAnsi="Cambria Math" w:cs="Cambria Math"/>
                      <w:b/>
                      <w:bCs/>
                      <w:i/>
                      <w:lang w:val="en-GB"/>
                    </w:rPr>
                  </m:ctrlPr>
                </m:e>
              </m:mr>
              <m:mr>
                <m:e>
                  <m:ctrlPr>
                    <w:rPr>
                      <w:rFonts w:ascii="Cambria Math" w:eastAsia="Cambria Math" w:hAnsi="Cambria Math" w:cs="Cambria Math"/>
                      <w:b/>
                      <w:bCs/>
                      <w:i/>
                      <w:lang w:val="en-GB"/>
                    </w:rPr>
                  </m:ctrlPr>
                </m:e>
                <m:e>
                  <m:ctrlPr>
                    <w:rPr>
                      <w:rFonts w:ascii="Cambria Math" w:eastAsia="Cambria Math" w:hAnsi="Cambria Math" w:cs="Cambria Math"/>
                      <w:b/>
                      <w:bCs/>
                      <w:i/>
                      <w:lang w:val="en-GB"/>
                    </w:rPr>
                  </m:ctrlPr>
                </m:e>
                <m:e>
                  <m:r>
                    <m:rPr>
                      <m:sty m:val="bi"/>
                    </m:rPr>
                    <w:rPr>
                      <w:rFonts w:ascii="Cambria Math" w:hAnsi="Cambria Math"/>
                      <w:lang w:val="en-GB"/>
                    </w:rPr>
                    <m:t>⋱</m:t>
                  </m:r>
                  <m:ctrlPr>
                    <w:rPr>
                      <w:rFonts w:ascii="Cambria Math" w:eastAsia="Cambria Math" w:hAnsi="Cambria Math" w:cs="Cambria Math"/>
                      <w:b/>
                      <w:bCs/>
                      <w:i/>
                      <w:lang w:val="en-GB"/>
                    </w:rPr>
                  </m:ctrlPr>
                </m:e>
                <m:e>
                  <m:ctrlPr>
                    <w:rPr>
                      <w:rFonts w:ascii="Cambria Math" w:eastAsia="Cambria Math" w:hAnsi="Cambria Math" w:cs="Cambria Math"/>
                      <w:b/>
                      <w:bCs/>
                      <w:i/>
                      <w:lang w:val="en-GB"/>
                    </w:rPr>
                  </m:ctrlPr>
                </m:e>
              </m:mr>
              <m:mr>
                <m:e>
                  <m:ctrlPr>
                    <w:rPr>
                      <w:rFonts w:ascii="Cambria Math" w:eastAsia="Cambria Math" w:hAnsi="Cambria Math" w:cs="Cambria Math"/>
                      <w:b/>
                      <w:bCs/>
                      <w:i/>
                      <w:lang w:val="en-GB"/>
                    </w:rPr>
                  </m:ctrlPr>
                </m:e>
                <m:e>
                  <m:ctrlPr>
                    <w:rPr>
                      <w:rFonts w:ascii="Cambria Math" w:eastAsia="Cambria Math" w:hAnsi="Cambria Math" w:cs="Cambria Math"/>
                      <w:b/>
                      <w:bCs/>
                      <w:i/>
                      <w:lang w:val="en-GB"/>
                    </w:rPr>
                  </m:ctrlPr>
                </m:e>
                <m:e>
                  <m:ctrlPr>
                    <w:rPr>
                      <w:rFonts w:ascii="Cambria Math" w:eastAsia="Cambria Math" w:hAnsi="Cambria Math" w:cs="Cambria Math"/>
                      <w:b/>
                      <w:bCs/>
                      <w:i/>
                      <w:lang w:val="en-GB"/>
                    </w:rPr>
                  </m:ctrlPr>
                </m:e>
                <m:e>
                  <m:sSubSup>
                    <m:sSubSupPr>
                      <m:ctrlPr>
                        <w:rPr>
                          <w:rFonts w:ascii="Cambria Math" w:hAnsi="Cambria Math"/>
                          <w:b/>
                          <w:bCs/>
                          <w:i/>
                          <w:lang w:val="en-GB"/>
                        </w:rPr>
                      </m:ctrlPr>
                    </m:sSubSupPr>
                    <m:e>
                      <m:r>
                        <m:rPr>
                          <m:sty m:val="bi"/>
                        </m:rPr>
                        <w:rPr>
                          <w:rFonts w:ascii="Cambria Math" w:hAnsi="Cambria Math"/>
                          <w:lang w:val="en-GB"/>
                        </w:rPr>
                        <m:t>W</m:t>
                      </m:r>
                    </m:e>
                    <m:sub>
                      <m:r>
                        <m:rPr>
                          <m:sty m:val="bi"/>
                        </m:rPr>
                        <w:rPr>
                          <w:rFonts w:ascii="Cambria Math" w:hAnsi="Cambria Math"/>
                          <w:lang w:val="en-GB"/>
                        </w:rPr>
                        <m:t>1</m:t>
                      </m:r>
                    </m:sub>
                    <m:sup>
                      <m:r>
                        <m:rPr>
                          <m:sty m:val="bi"/>
                        </m:rP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m:t>
                          </m:r>
                        </m:sub>
                      </m:sSub>
                      <m:r>
                        <m:rPr>
                          <m:sty m:val="bi"/>
                        </m:rPr>
                        <w:rPr>
                          <w:rFonts w:ascii="Cambria Math" w:hAnsi="Cambria Math"/>
                          <w:lang w:val="en-GB"/>
                        </w:rPr>
                        <m:t>)</m:t>
                      </m:r>
                    </m:sup>
                  </m:sSubSup>
                </m:e>
              </m:mr>
            </m:m>
          </m:e>
        </m:d>
      </m:oMath>
      <w:r w:rsidR="008B1593">
        <w:rPr>
          <w:lang w:val="en-GB"/>
        </w:rPr>
        <w:t>,</w:t>
      </w:r>
    </w:p>
    <w:p w14:paraId="48BB11A4" w14:textId="77777777" w:rsidR="008B1593" w:rsidRDefault="008B1593" w:rsidP="008B1593">
      <w:pPr>
        <w:rPr>
          <w:lang w:val="en-GB"/>
        </w:rPr>
      </w:pPr>
      <w:r>
        <w:rPr>
          <w:lang w:val="en-GB"/>
        </w:rPr>
        <w:t xml:space="preserve">wherein </w:t>
      </w:r>
      <m:oMath>
        <m:sSubSup>
          <m:sSubSupPr>
            <m:ctrlPr>
              <w:rPr>
                <w:rFonts w:ascii="Cambria Math" w:hAnsi="Cambria Math"/>
                <w:b/>
                <w:bCs/>
                <w:i/>
                <w:lang w:val="en-GB"/>
              </w:rPr>
            </m:ctrlPr>
          </m:sSubSupPr>
          <m:e>
            <m:r>
              <m:rPr>
                <m:sty m:val="bi"/>
              </m:rPr>
              <w:rPr>
                <w:rFonts w:ascii="Cambria Math" w:hAnsi="Cambria Math"/>
                <w:lang w:val="en-GB"/>
              </w:rPr>
              <m:t>W</m:t>
            </m:r>
          </m:e>
          <m:sub>
            <m:r>
              <m:rPr>
                <m:sty m:val="bi"/>
              </m:rPr>
              <w:rPr>
                <w:rFonts w:ascii="Cambria Math" w:hAnsi="Cambria Math"/>
                <w:lang w:val="en-GB"/>
              </w:rPr>
              <m:t>1</m:t>
            </m:r>
          </m:sub>
          <m:sup>
            <m:r>
              <m:rPr>
                <m:sty m:val="bi"/>
              </m:rPr>
              <w:rPr>
                <w:rFonts w:ascii="Cambria Math" w:hAnsi="Cambria Math"/>
                <w:lang w:val="en-GB"/>
              </w:rPr>
              <m:t>(p)</m:t>
            </m:r>
          </m:sup>
        </m:sSubSup>
        <m:r>
          <m:rPr>
            <m:sty m:val="bi"/>
          </m:rPr>
          <w:rPr>
            <w:rFonts w:ascii="Cambria Math" w:hAnsi="Cambria Math"/>
            <w:lang w:val="en-GB"/>
          </w:rPr>
          <m:t xml:space="preserve">, </m:t>
        </m:r>
        <m:r>
          <w:rPr>
            <w:rFonts w:ascii="Cambria Math" w:hAnsi="Cambria Math"/>
            <w:lang w:val="en-GB"/>
          </w:rPr>
          <m:t>p=1,…,</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m:t>
            </m:r>
          </m:sub>
        </m:sSub>
      </m:oMath>
      <w:r>
        <w:rPr>
          <w:lang w:val="en-GB"/>
        </w:rPr>
        <w:t xml:space="preserve"> is of the form</w:t>
      </w:r>
    </w:p>
    <w:p w14:paraId="4BA09074" w14:textId="77777777" w:rsidR="008B1593" w:rsidRPr="008C4DF0" w:rsidRDefault="00A56F8E" w:rsidP="008B1593">
      <w:pPr>
        <w:rPr>
          <w:b/>
          <w:bCs/>
          <w:lang w:val="en-GB"/>
        </w:rPr>
      </w:pPr>
      <m:oMathPara>
        <m:oMath>
          <m:sSubSup>
            <m:sSubSupPr>
              <m:ctrlPr>
                <w:rPr>
                  <w:rFonts w:ascii="Cambria Math" w:hAnsi="Cambria Math"/>
                  <w:b/>
                  <w:bCs/>
                  <w:i/>
                  <w:lang w:val="en-GB"/>
                </w:rPr>
              </m:ctrlPr>
            </m:sSubSupPr>
            <m:e>
              <m:r>
                <m:rPr>
                  <m:sty m:val="bi"/>
                </m:rPr>
                <w:rPr>
                  <w:rFonts w:ascii="Cambria Math" w:hAnsi="Cambria Math"/>
                  <w:lang w:val="en-GB"/>
                </w:rPr>
                <m:t>W</m:t>
              </m:r>
            </m:e>
            <m:sub>
              <m:r>
                <m:rPr>
                  <m:sty m:val="bi"/>
                </m:rPr>
                <w:rPr>
                  <w:rFonts w:ascii="Cambria Math" w:hAnsi="Cambria Math"/>
                  <w:lang w:val="en-GB"/>
                </w:rPr>
                <m:t>1</m:t>
              </m:r>
            </m:sub>
            <m:sup>
              <m:r>
                <m:rPr>
                  <m:sty m:val="bi"/>
                </m:rPr>
                <w:rPr>
                  <w:rFonts w:ascii="Cambria Math" w:hAnsi="Cambria Math"/>
                  <w:lang w:val="en-GB"/>
                </w:rPr>
                <m:t>(p)</m:t>
              </m:r>
            </m:sup>
          </m:sSubSup>
          <m:r>
            <m:rPr>
              <m:sty m:val="bi"/>
            </m:rPr>
            <w:rPr>
              <w:rFonts w:ascii="Cambria Math" w:hAnsi="Cambria Math"/>
              <w:lang w:val="en-GB"/>
            </w:rPr>
            <m:t>=</m:t>
          </m:r>
          <m:d>
            <m:dPr>
              <m:begChr m:val="["/>
              <m:endChr m:val="]"/>
              <m:ctrlPr>
                <w:rPr>
                  <w:rFonts w:ascii="Cambria Math" w:hAnsi="Cambria Math"/>
                  <w:b/>
                  <w:bCs/>
                  <w:i/>
                  <w:lang w:val="en-GB"/>
                </w:rPr>
              </m:ctrlPr>
            </m:dPr>
            <m:e>
              <m:m>
                <m:mPr>
                  <m:mcs>
                    <m:mc>
                      <m:mcPr>
                        <m:count m:val="2"/>
                        <m:mcJc m:val="center"/>
                      </m:mcPr>
                    </m:mc>
                  </m:mcs>
                  <m:ctrlPr>
                    <w:rPr>
                      <w:rFonts w:ascii="Cambria Math" w:hAnsi="Cambria Math"/>
                      <w:b/>
                      <w:bCs/>
                      <w:i/>
                      <w:lang w:val="en-GB"/>
                    </w:rPr>
                  </m:ctrlPr>
                </m:mPr>
                <m:mr>
                  <m:e>
                    <m:m>
                      <m:mPr>
                        <m:mcs>
                          <m:mc>
                            <m:mcPr>
                              <m:count m:val="3"/>
                              <m:mcJc m:val="center"/>
                            </m:mcPr>
                          </m:mc>
                        </m:mcs>
                        <m:ctrlPr>
                          <w:rPr>
                            <w:rFonts w:ascii="Cambria Math" w:hAnsi="Cambria Math"/>
                            <w:b/>
                            <w:bCs/>
                            <w:i/>
                            <w:lang w:val="en-GB"/>
                          </w:rPr>
                        </m:ctrlPr>
                      </m:mPr>
                      <m:mr>
                        <m:e>
                          <m:sSub>
                            <m:sSubPr>
                              <m:ctrlPr>
                                <w:rPr>
                                  <w:rFonts w:ascii="Cambria Math" w:hAnsi="Cambria Math"/>
                                  <w:b/>
                                  <w:bCs/>
                                  <w:i/>
                                  <w:lang w:val="en-GB"/>
                                </w:rPr>
                              </m:ctrlPr>
                            </m:sSubPr>
                            <m:e>
                              <m:r>
                                <m:rPr>
                                  <m:sty m:val="bi"/>
                                </m:rPr>
                                <w:rPr>
                                  <w:rFonts w:ascii="Cambria Math" w:hAnsi="Cambria Math"/>
                                  <w:lang w:val="en-GB"/>
                                </w:rPr>
                                <m:t>v</m:t>
                              </m:r>
                            </m:e>
                            <m:sub>
                              <m:r>
                                <m:rPr>
                                  <m:sty m:val="bi"/>
                                </m:rPr>
                                <w:rPr>
                                  <w:rFonts w:ascii="Cambria Math" w:hAnsi="Cambria Math"/>
                                  <w:lang w:val="en-GB"/>
                                </w:rPr>
                                <m:t>1</m:t>
                              </m:r>
                            </m:sub>
                          </m:sSub>
                        </m:e>
                        <m:e>
                          <m:r>
                            <m:rPr>
                              <m:sty m:val="bi"/>
                            </m:rPr>
                            <w:rPr>
                              <w:rFonts w:ascii="Cambria Math" w:hAnsi="Cambria Math"/>
                              <w:lang w:val="en-GB"/>
                            </w:rPr>
                            <m:t>…</m:t>
                          </m:r>
                        </m:e>
                        <m:e>
                          <m:sSub>
                            <m:sSubPr>
                              <m:ctrlPr>
                                <w:rPr>
                                  <w:rFonts w:ascii="Cambria Math" w:hAnsi="Cambria Math"/>
                                  <w:b/>
                                  <w:bCs/>
                                  <w:i/>
                                  <w:lang w:val="en-GB"/>
                                </w:rPr>
                              </m:ctrlPr>
                            </m:sSubPr>
                            <m:e>
                              <m:r>
                                <m:rPr>
                                  <m:sty m:val="bi"/>
                                </m:rPr>
                                <w:rPr>
                                  <w:rFonts w:ascii="Cambria Math" w:hAnsi="Cambria Math"/>
                                  <w:lang w:val="en-GB"/>
                                </w:rPr>
                                <m:t>v</m:t>
                              </m:r>
                            </m:e>
                            <m:sub>
                              <m:sSub>
                                <m:sSubPr>
                                  <m:ctrlPr>
                                    <w:rPr>
                                      <w:rFonts w:ascii="Cambria Math" w:hAnsi="Cambria Math"/>
                                      <w:b/>
                                      <w:bCs/>
                                      <w:i/>
                                      <w:lang w:val="en-GB"/>
                                    </w:rPr>
                                  </m:ctrlPr>
                                </m:sSubPr>
                                <m:e>
                                  <m:r>
                                    <m:rPr>
                                      <m:sty m:val="bi"/>
                                    </m:rPr>
                                    <w:rPr>
                                      <w:rFonts w:ascii="Cambria Math" w:hAnsi="Cambria Math"/>
                                      <w:lang w:val="en-GB"/>
                                    </w:rPr>
                                    <m:t>L</m:t>
                                  </m:r>
                                </m:e>
                                <m:sub>
                                  <m:r>
                                    <m:rPr>
                                      <m:sty m:val="bi"/>
                                    </m:rPr>
                                    <w:rPr>
                                      <w:rFonts w:ascii="Cambria Math" w:hAnsi="Cambria Math"/>
                                      <w:lang w:val="en-GB"/>
                                    </w:rPr>
                                    <m:t>p</m:t>
                                  </m:r>
                                </m:sub>
                              </m:sSub>
                            </m:sub>
                          </m:sSub>
                        </m:e>
                      </m:mr>
                    </m:m>
                  </m:e>
                  <m:e/>
                </m:mr>
                <m:mr>
                  <m:e/>
                  <m:e>
                    <m:m>
                      <m:mPr>
                        <m:mcs>
                          <m:mc>
                            <m:mcPr>
                              <m:count m:val="3"/>
                              <m:mcJc m:val="center"/>
                            </m:mcPr>
                          </m:mc>
                        </m:mcs>
                        <m:ctrlPr>
                          <w:rPr>
                            <w:rFonts w:ascii="Cambria Math" w:hAnsi="Cambria Math"/>
                            <w:b/>
                            <w:bCs/>
                            <w:i/>
                            <w:lang w:val="en-GB"/>
                          </w:rPr>
                        </m:ctrlPr>
                      </m:mPr>
                      <m:mr>
                        <m:e>
                          <m:sSub>
                            <m:sSubPr>
                              <m:ctrlPr>
                                <w:rPr>
                                  <w:rFonts w:ascii="Cambria Math" w:hAnsi="Cambria Math"/>
                                  <w:b/>
                                  <w:bCs/>
                                  <w:i/>
                                  <w:lang w:val="en-GB"/>
                                </w:rPr>
                              </m:ctrlPr>
                            </m:sSubPr>
                            <m:e>
                              <m:r>
                                <m:rPr>
                                  <m:sty m:val="bi"/>
                                </m:rPr>
                                <w:rPr>
                                  <w:rFonts w:ascii="Cambria Math" w:hAnsi="Cambria Math"/>
                                  <w:lang w:val="en-GB"/>
                                </w:rPr>
                                <m:t>v</m:t>
                              </m:r>
                            </m:e>
                            <m:sub>
                              <m:r>
                                <m:rPr>
                                  <m:sty m:val="bi"/>
                                </m:rPr>
                                <w:rPr>
                                  <w:rFonts w:ascii="Cambria Math" w:hAnsi="Cambria Math"/>
                                  <w:lang w:val="en-GB"/>
                                </w:rPr>
                                <m:t>1</m:t>
                              </m:r>
                            </m:sub>
                          </m:sSub>
                        </m:e>
                        <m:e>
                          <m:r>
                            <m:rPr>
                              <m:sty m:val="bi"/>
                            </m:rPr>
                            <w:rPr>
                              <w:rFonts w:ascii="Cambria Math" w:hAnsi="Cambria Math"/>
                              <w:lang w:val="en-GB"/>
                            </w:rPr>
                            <m:t>…</m:t>
                          </m:r>
                        </m:e>
                        <m:e>
                          <m:sSub>
                            <m:sSubPr>
                              <m:ctrlPr>
                                <w:rPr>
                                  <w:rFonts w:ascii="Cambria Math" w:hAnsi="Cambria Math"/>
                                  <w:b/>
                                  <w:bCs/>
                                  <w:i/>
                                  <w:lang w:val="en-GB"/>
                                </w:rPr>
                              </m:ctrlPr>
                            </m:sSubPr>
                            <m:e>
                              <m:r>
                                <m:rPr>
                                  <m:sty m:val="bi"/>
                                </m:rPr>
                                <w:rPr>
                                  <w:rFonts w:ascii="Cambria Math" w:hAnsi="Cambria Math"/>
                                  <w:lang w:val="en-GB"/>
                                </w:rPr>
                                <m:t>v</m:t>
                              </m:r>
                            </m:e>
                            <m:sub>
                              <m:sSub>
                                <m:sSubPr>
                                  <m:ctrlPr>
                                    <w:rPr>
                                      <w:rFonts w:ascii="Cambria Math" w:hAnsi="Cambria Math"/>
                                      <w:b/>
                                      <w:bCs/>
                                      <w:i/>
                                      <w:lang w:val="en-GB"/>
                                    </w:rPr>
                                  </m:ctrlPr>
                                </m:sSubPr>
                                <m:e>
                                  <m:r>
                                    <m:rPr>
                                      <m:sty m:val="bi"/>
                                    </m:rPr>
                                    <w:rPr>
                                      <w:rFonts w:ascii="Cambria Math" w:hAnsi="Cambria Math"/>
                                      <w:lang w:val="en-GB"/>
                                    </w:rPr>
                                    <m:t>L</m:t>
                                  </m:r>
                                </m:e>
                                <m:sub>
                                  <m:r>
                                    <m:rPr>
                                      <m:sty m:val="bi"/>
                                    </m:rPr>
                                    <w:rPr>
                                      <w:rFonts w:ascii="Cambria Math" w:hAnsi="Cambria Math"/>
                                      <w:lang w:val="en-GB"/>
                                    </w:rPr>
                                    <m:t>p</m:t>
                                  </m:r>
                                </m:sub>
                              </m:sSub>
                            </m:sub>
                          </m:sSub>
                        </m:e>
                      </m:mr>
                    </m:m>
                  </m:e>
                </m:mr>
              </m:m>
            </m:e>
          </m:d>
          <m:r>
            <m:rPr>
              <m:sty m:val="bi"/>
            </m:rPr>
            <w:rPr>
              <w:rFonts w:ascii="Cambria Math" w:hAnsi="Cambria Math"/>
              <w:lang w:val="en-GB"/>
            </w:rPr>
            <m:t>∈</m:t>
          </m:r>
          <m:sSup>
            <m:sSupPr>
              <m:ctrlPr>
                <w:rPr>
                  <w:rFonts w:ascii="Cambria Math" w:hAnsi="Cambria Math"/>
                  <w:i/>
                  <w:lang w:val="en-GB"/>
                </w:rPr>
              </m:ctrlPr>
            </m:sSupPr>
            <m:e>
              <m:r>
                <m:rPr>
                  <m:scr m:val="double-struck"/>
                </m:rPr>
                <w:rPr>
                  <w:rFonts w:ascii="Cambria Math" w:hAnsi="Cambria Math"/>
                  <w:lang w:val="en-GB"/>
                </w:rPr>
                <m:t>C</m:t>
              </m:r>
            </m:e>
            <m:sup>
              <m:sSub>
                <m:sSubPr>
                  <m:ctrlPr>
                    <w:rPr>
                      <w:rFonts w:ascii="Cambria Math" w:hAnsi="Cambria Math"/>
                      <w:i/>
                      <w:lang w:val="en-GB"/>
                    </w:rPr>
                  </m:ctrlPr>
                </m:sSubPr>
                <m:e>
                  <m:r>
                    <w:rPr>
                      <w:rFonts w:ascii="Cambria Math" w:hAnsi="Cambria Math"/>
                      <w:lang w:val="en-GB"/>
                    </w:rPr>
                    <m:t>N</m:t>
                  </m:r>
                </m:e>
                <m:sub>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p</m:t>
                      </m:r>
                    </m:sub>
                  </m:sSub>
                </m:sub>
              </m:sSub>
              <m:r>
                <w:rPr>
                  <w:rFonts w:ascii="Cambria Math" w:hAnsi="Cambria Math"/>
                  <w:lang w:val="en-GB"/>
                </w:rPr>
                <m:t>×2</m:t>
              </m:r>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p</m:t>
                  </m:r>
                </m:sub>
              </m:sSub>
            </m:sup>
          </m:sSup>
        </m:oMath>
      </m:oMathPara>
    </w:p>
    <w:p w14:paraId="69D27DBE" w14:textId="5E8C8BC4" w:rsidR="008B1593" w:rsidRDefault="008B1593" w:rsidP="008B1593">
      <w:pPr>
        <w:rPr>
          <w:lang w:val="en-GB"/>
        </w:rPr>
      </w:pPr>
      <w:r>
        <w:rPr>
          <w:lang w:val="en-GB"/>
        </w:rPr>
        <w:t xml:space="preserve">with </w:t>
      </w:r>
      <m:oMath>
        <m:sSub>
          <m:sSubPr>
            <m:ctrlPr>
              <w:rPr>
                <w:rFonts w:ascii="Cambria Math" w:hAnsi="Cambria Math"/>
                <w:b/>
                <w:bCs/>
                <w:i/>
                <w:lang w:val="en-GB"/>
              </w:rPr>
            </m:ctrlPr>
          </m:sSubPr>
          <m:e>
            <m:r>
              <m:rPr>
                <m:sty m:val="bi"/>
              </m:rPr>
              <w:rPr>
                <w:rFonts w:ascii="Cambria Math" w:hAnsi="Cambria Math"/>
                <w:lang w:val="en-GB"/>
              </w:rPr>
              <m:t>v</m:t>
            </m:r>
          </m:e>
          <m:sub>
            <m:r>
              <m:rPr>
                <m:sty m:val="bi"/>
              </m:rPr>
              <w:rPr>
                <w:rFonts w:ascii="Cambria Math" w:hAnsi="Cambria Math"/>
                <w:lang w:val="en-GB"/>
              </w:rPr>
              <m:t>1</m:t>
            </m:r>
          </m:sub>
        </m:sSub>
        <m:r>
          <m:rPr>
            <m:sty m:val="bi"/>
          </m:rPr>
          <w:rPr>
            <w:rFonts w:ascii="Cambria Math" w:hAnsi="Cambria Math"/>
            <w:lang w:val="en-GB"/>
          </w:rPr>
          <m:t>, …</m:t>
        </m:r>
        <m:sSub>
          <m:sSubPr>
            <m:ctrlPr>
              <w:rPr>
                <w:rFonts w:ascii="Cambria Math" w:hAnsi="Cambria Math"/>
                <w:b/>
                <w:bCs/>
                <w:i/>
                <w:lang w:val="en-GB"/>
              </w:rPr>
            </m:ctrlPr>
          </m:sSubPr>
          <m:e>
            <m:r>
              <m:rPr>
                <m:sty m:val="bi"/>
              </m:rPr>
              <w:rPr>
                <w:rFonts w:ascii="Cambria Math" w:hAnsi="Cambria Math"/>
                <w:lang w:val="en-GB"/>
              </w:rPr>
              <m:t>v</m:t>
            </m:r>
          </m:e>
          <m:sub>
            <m:sSub>
              <m:sSubPr>
                <m:ctrlPr>
                  <w:rPr>
                    <w:rFonts w:ascii="Cambria Math" w:hAnsi="Cambria Math"/>
                    <w:b/>
                    <w:bCs/>
                    <w:i/>
                    <w:lang w:val="en-GB"/>
                  </w:rPr>
                </m:ctrlPr>
              </m:sSubPr>
              <m:e>
                <m:r>
                  <m:rPr>
                    <m:sty m:val="bi"/>
                  </m:rPr>
                  <w:rPr>
                    <w:rFonts w:ascii="Cambria Math" w:hAnsi="Cambria Math"/>
                    <w:lang w:val="en-GB"/>
                  </w:rPr>
                  <m:t>L</m:t>
                </m:r>
              </m:e>
              <m:sub>
                <m:r>
                  <m:rPr>
                    <m:sty m:val="bi"/>
                  </m:rPr>
                  <w:rPr>
                    <w:rFonts w:ascii="Cambria Math" w:hAnsi="Cambria Math"/>
                    <w:lang w:val="en-GB"/>
                  </w:rPr>
                  <m:t>p</m:t>
                </m:r>
              </m:sub>
            </m:sSub>
          </m:sub>
        </m:sSub>
        <m:r>
          <m:rPr>
            <m:sty m:val="bi"/>
          </m:rPr>
          <w:rPr>
            <w:rFonts w:ascii="Cambria Math" w:hAnsi="Cambria Math"/>
            <w:lang w:val="en-GB"/>
          </w:rPr>
          <m:t xml:space="preserve"> </m:t>
        </m:r>
      </m:oMath>
      <w:r w:rsidRPr="008C4DF0">
        <w:rPr>
          <w:lang w:val="en-GB"/>
        </w:rPr>
        <w:t xml:space="preserve">denoting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p</m:t>
            </m:r>
          </m:sub>
        </m:sSub>
      </m:oMath>
      <w:r>
        <w:rPr>
          <w:lang w:val="en-GB"/>
        </w:rPr>
        <w:t xml:space="preserve"> polarization common spatial domain DFT beams for the </w:t>
      </w:r>
      <m:oMath>
        <m:sSup>
          <m:sSupPr>
            <m:ctrlPr>
              <w:rPr>
                <w:rFonts w:ascii="Cambria Math" w:hAnsi="Cambria Math"/>
                <w:i/>
                <w:lang w:val="en-GB"/>
              </w:rPr>
            </m:ctrlPr>
          </m:sSupPr>
          <m:e>
            <m:r>
              <w:rPr>
                <w:rFonts w:ascii="Cambria Math" w:hAnsi="Cambria Math"/>
                <w:lang w:val="en-GB"/>
              </w:rPr>
              <m:t>p</m:t>
            </m:r>
          </m:e>
          <m:sup>
            <m:r>
              <w:rPr>
                <w:rFonts w:ascii="Cambria Math" w:hAnsi="Cambria Math"/>
                <w:lang w:val="en-GB"/>
              </w:rPr>
              <m:t>th</m:t>
            </m:r>
          </m:sup>
        </m:sSup>
      </m:oMath>
      <w:r>
        <w:rPr>
          <w:lang w:val="en-GB"/>
        </w:rPr>
        <w:t xml:space="preserve"> TRP, and </w:t>
      </w:r>
      <m:oMath>
        <m:sSub>
          <m:sSubPr>
            <m:ctrlPr>
              <w:rPr>
                <w:rFonts w:ascii="Cambria Math" w:hAnsi="Cambria Math"/>
                <w:i/>
                <w:lang w:val="en-GB"/>
              </w:rPr>
            </m:ctrlPr>
          </m:sSubPr>
          <m:e>
            <m:r>
              <w:rPr>
                <w:rFonts w:ascii="Cambria Math" w:hAnsi="Cambria Math"/>
                <w:lang w:val="en-GB"/>
              </w:rPr>
              <m:t>N</m:t>
            </m:r>
          </m:e>
          <m:sub>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p</m:t>
                </m:r>
              </m:sub>
            </m:sSub>
          </m:sub>
        </m:sSub>
      </m:oMath>
      <w:r>
        <w:rPr>
          <w:lang w:val="en-GB"/>
        </w:rPr>
        <w:t xml:space="preserve"> denoting the number of transmit antenna ports in the </w:t>
      </w:r>
      <m:oMath>
        <m:sSup>
          <m:sSupPr>
            <m:ctrlPr>
              <w:rPr>
                <w:rFonts w:ascii="Cambria Math" w:hAnsi="Cambria Math"/>
                <w:i/>
                <w:lang w:val="en-GB"/>
              </w:rPr>
            </m:ctrlPr>
          </m:sSupPr>
          <m:e>
            <m:r>
              <w:rPr>
                <w:rFonts w:ascii="Cambria Math" w:hAnsi="Cambria Math"/>
                <w:lang w:val="en-GB"/>
              </w:rPr>
              <m:t>p</m:t>
            </m:r>
          </m:e>
          <m:sup>
            <m:r>
              <w:rPr>
                <w:rFonts w:ascii="Cambria Math" w:hAnsi="Cambria Math"/>
                <w:lang w:val="en-GB"/>
              </w:rPr>
              <m:t>th</m:t>
            </m:r>
          </m:sup>
        </m:sSup>
      </m:oMath>
      <w:r>
        <w:rPr>
          <w:lang w:val="en-GB"/>
        </w:rPr>
        <w:t xml:space="preserve"> TRP. The main motivation for using TRP specific SD beams is to account for the fact that in a geographically separated mTRP setting, the LoS/NLoS condition for a particular UE from different TRPs could be different. However, if the TRPs are co-located, they can use the same SD beams, with the inter-panel distance related co-phasing being accounted for in the linear combination coefficient matrix. That is, </w:t>
      </w:r>
      <m:oMath>
        <m:sSubSup>
          <m:sSubSupPr>
            <m:ctrlPr>
              <w:rPr>
                <w:rFonts w:ascii="Cambria Math" w:hAnsi="Cambria Math"/>
                <w:b/>
                <w:bCs/>
                <w:i/>
                <w:lang w:val="en-GB"/>
              </w:rPr>
            </m:ctrlPr>
          </m:sSubSupPr>
          <m:e>
            <m:r>
              <m:rPr>
                <m:sty m:val="bi"/>
              </m:rPr>
              <w:rPr>
                <w:rFonts w:ascii="Cambria Math" w:hAnsi="Cambria Math"/>
                <w:lang w:val="en-GB"/>
              </w:rPr>
              <m:t>W</m:t>
            </m:r>
          </m:e>
          <m:sub>
            <m:r>
              <m:rPr>
                <m:sty m:val="bi"/>
              </m:rPr>
              <w:rPr>
                <w:rFonts w:ascii="Cambria Math" w:hAnsi="Cambria Math"/>
                <w:lang w:val="en-GB"/>
              </w:rPr>
              <m:t>1</m:t>
            </m:r>
          </m:sub>
          <m:sup>
            <m:r>
              <m:rPr>
                <m:sty m:val="bi"/>
              </m:rPr>
              <w:rPr>
                <w:rFonts w:ascii="Cambria Math" w:hAnsi="Cambria Math"/>
                <w:lang w:val="en-GB"/>
              </w:rPr>
              <m:t>(p)</m:t>
            </m:r>
          </m:sup>
        </m:sSubSup>
        <m:r>
          <m:rPr>
            <m:sty m:val="bi"/>
          </m:rPr>
          <w:rPr>
            <w:rFonts w:ascii="Cambria Math" w:hAnsi="Cambria Math"/>
            <w:lang w:val="en-GB"/>
          </w:rPr>
          <m:t>=</m:t>
        </m:r>
        <m:sSubSup>
          <m:sSubSupPr>
            <m:ctrlPr>
              <w:rPr>
                <w:rFonts w:ascii="Cambria Math" w:hAnsi="Cambria Math"/>
                <w:b/>
                <w:bCs/>
                <w:i/>
                <w:lang w:val="en-GB"/>
              </w:rPr>
            </m:ctrlPr>
          </m:sSubSupPr>
          <m:e>
            <m:r>
              <m:rPr>
                <m:sty m:val="bi"/>
              </m:rPr>
              <w:rPr>
                <w:rFonts w:ascii="Cambria Math" w:hAnsi="Cambria Math"/>
                <w:lang w:val="en-GB"/>
              </w:rPr>
              <m:t>W</m:t>
            </m:r>
          </m:e>
          <m:sub>
            <m:r>
              <m:rPr>
                <m:sty m:val="bi"/>
              </m:rPr>
              <w:rPr>
                <w:rFonts w:ascii="Cambria Math" w:hAnsi="Cambria Math"/>
                <w:lang w:val="en-GB"/>
              </w:rPr>
              <m:t>1</m:t>
            </m:r>
          </m:sub>
          <m:sup>
            <m:r>
              <m:rPr>
                <m:sty m:val="bi"/>
              </m:rPr>
              <w:rPr>
                <w:rFonts w:ascii="Cambria Math" w:hAnsi="Cambria Math"/>
                <w:lang w:val="en-GB"/>
              </w:rPr>
              <m:t>(q)</m:t>
            </m:r>
          </m:sup>
        </m:sSubSup>
      </m:oMath>
      <w:r>
        <w:rPr>
          <w:b/>
          <w:bCs/>
          <w:lang w:val="en-GB"/>
        </w:rPr>
        <w:t xml:space="preserve"> </w:t>
      </w:r>
      <w:r w:rsidR="00BD5CEA">
        <w:rPr>
          <w:lang w:val="en-GB"/>
        </w:rPr>
        <w:t>when T</w:t>
      </w:r>
      <w:r>
        <w:rPr>
          <w:lang w:val="en-GB"/>
        </w:rPr>
        <w:t xml:space="preserve">RPs </w:t>
      </w:r>
      <m:oMath>
        <m:r>
          <w:rPr>
            <w:rFonts w:ascii="Cambria Math" w:hAnsi="Cambria Math"/>
            <w:lang w:val="en-GB"/>
          </w:rPr>
          <m:t>p</m:t>
        </m:r>
      </m:oMath>
      <w:r>
        <w:rPr>
          <w:lang w:val="en-GB"/>
        </w:rPr>
        <w:t xml:space="preserve"> and </w:t>
      </w:r>
      <m:oMath>
        <m:r>
          <w:rPr>
            <w:rFonts w:ascii="Cambria Math" w:hAnsi="Cambria Math"/>
            <w:lang w:val="en-GB"/>
          </w:rPr>
          <m:t>q</m:t>
        </m:r>
      </m:oMath>
      <w:r>
        <w:rPr>
          <w:lang w:val="en-GB"/>
        </w:rPr>
        <w:t xml:space="preserve"> are co-located. The proposed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b/>
          <w:bCs/>
          <w:lang w:val="en-GB"/>
        </w:rPr>
        <w:t xml:space="preserve"> </w:t>
      </w:r>
      <w:r>
        <w:rPr>
          <w:lang w:val="en-GB"/>
        </w:rPr>
        <w:t xml:space="preserve">structure can fall back to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lang w:val="en-GB"/>
        </w:rPr>
        <w:t xml:space="preserve"> matrices of the legacy codebooks:</w:t>
      </w:r>
    </w:p>
    <w:p w14:paraId="4B2EC66D" w14:textId="77777777" w:rsidR="008B1593" w:rsidRDefault="008B1593" w:rsidP="008B1593">
      <w:pPr>
        <w:pStyle w:val="ListParagraph"/>
        <w:numPr>
          <w:ilvl w:val="0"/>
          <w:numId w:val="14"/>
        </w:numPr>
        <w:rPr>
          <w:lang w:val="en-GB"/>
        </w:rPr>
      </w:pPr>
      <w:r>
        <w:rPr>
          <w:lang w:val="en-GB"/>
        </w:rPr>
        <w:t xml:space="preserve">Rel-15 Type I single panel: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m:t>
            </m:r>
          </m:sub>
        </m:sSub>
        <m:r>
          <w:rPr>
            <w:rFonts w:ascii="Cambria Math" w:hAnsi="Cambria Math"/>
            <w:lang w:val="en-GB"/>
          </w:rPr>
          <m:t>=1</m:t>
        </m:r>
      </m:oMath>
      <w:r>
        <w:rPr>
          <w:lang w:val="en-GB"/>
        </w:rPr>
        <w:t xml:space="preserve">,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p</m:t>
            </m:r>
          </m:sub>
        </m:sSub>
        <m:r>
          <w:rPr>
            <w:rFonts w:ascii="Cambria Math" w:hAnsi="Cambria Math"/>
            <w:lang w:val="en-GB"/>
          </w:rPr>
          <m:t>=1</m:t>
        </m:r>
      </m:oMath>
      <w:r>
        <w:rPr>
          <w:lang w:val="en-GB"/>
        </w:rPr>
        <w:t xml:space="preserve"> for </w:t>
      </w:r>
      <m:oMath>
        <m:r>
          <w:rPr>
            <w:rFonts w:ascii="Cambria Math" w:hAnsi="Cambria Math"/>
            <w:lang w:val="en-GB"/>
          </w:rPr>
          <m:t>p=1</m:t>
        </m:r>
      </m:oMath>
    </w:p>
    <w:p w14:paraId="5C7F2CB8" w14:textId="77777777" w:rsidR="008B1593" w:rsidRDefault="008B1593" w:rsidP="008B1593">
      <w:pPr>
        <w:pStyle w:val="ListParagraph"/>
        <w:numPr>
          <w:ilvl w:val="0"/>
          <w:numId w:val="14"/>
        </w:numPr>
        <w:rPr>
          <w:lang w:val="en-GB"/>
        </w:rPr>
      </w:pPr>
      <w:r>
        <w:rPr>
          <w:lang w:val="en-GB"/>
        </w:rPr>
        <w:t xml:space="preserve">Rel-15 Type I multi-panel: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m:t>
            </m:r>
          </m:sub>
        </m:sSub>
        <m:r>
          <w:rPr>
            <w:rFonts w:ascii="Cambria Math" w:hAnsi="Cambria Math"/>
            <w:lang w:val="en-GB"/>
          </w:rPr>
          <m:t>&gt;1</m:t>
        </m:r>
      </m:oMath>
      <w:r>
        <w:rPr>
          <w:lang w:val="en-GB"/>
        </w:rPr>
        <w:t xml:space="preserve">,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p</m:t>
            </m:r>
          </m:sub>
        </m:sSub>
        <m:r>
          <w:rPr>
            <w:rFonts w:ascii="Cambria Math" w:hAnsi="Cambria Math"/>
            <w:lang w:val="en-GB"/>
          </w:rPr>
          <m:t>=1</m:t>
        </m:r>
      </m:oMath>
      <w:r>
        <w:rPr>
          <w:lang w:val="en-GB"/>
        </w:rPr>
        <w:t xml:space="preserve"> for </w:t>
      </w:r>
      <m:oMath>
        <m:r>
          <w:rPr>
            <w:rFonts w:ascii="Cambria Math" w:hAnsi="Cambria Math"/>
            <w:lang w:val="en-GB"/>
          </w:rPr>
          <m:t>p=1,…</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m:t>
            </m:r>
          </m:sub>
        </m:sSub>
      </m:oMath>
      <w:r>
        <w:rPr>
          <w:lang w:val="en-GB"/>
        </w:rPr>
        <w:t>, co-located TRPs</w:t>
      </w:r>
    </w:p>
    <w:p w14:paraId="15E388FB" w14:textId="77777777" w:rsidR="008B1593" w:rsidRDefault="008B1593" w:rsidP="008B1593">
      <w:pPr>
        <w:pStyle w:val="ListParagraph"/>
        <w:numPr>
          <w:ilvl w:val="0"/>
          <w:numId w:val="14"/>
        </w:numPr>
        <w:rPr>
          <w:lang w:val="en-GB"/>
        </w:rPr>
      </w:pPr>
      <w:r>
        <w:rPr>
          <w:lang w:val="en-GB"/>
        </w:rPr>
        <w:t xml:space="preserve">Rel-15 Type II single panel: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m:t>
            </m:r>
          </m:sub>
        </m:sSub>
        <m:r>
          <w:rPr>
            <w:rFonts w:ascii="Cambria Math" w:hAnsi="Cambria Math"/>
            <w:lang w:val="en-GB"/>
          </w:rPr>
          <m:t>=1</m:t>
        </m:r>
      </m:oMath>
      <w:r>
        <w:rPr>
          <w:lang w:val="en-GB"/>
        </w:rPr>
        <w:t xml:space="preserve">,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p</m:t>
            </m:r>
          </m:sub>
        </m:sSub>
        <m:r>
          <w:rPr>
            <w:rFonts w:ascii="Cambria Math" w:hAnsi="Cambria Math"/>
            <w:lang w:val="en-GB"/>
          </w:rPr>
          <m:t>&gt;1</m:t>
        </m:r>
      </m:oMath>
      <w:r>
        <w:rPr>
          <w:lang w:val="en-GB"/>
        </w:rPr>
        <w:t xml:space="preserve"> for </w:t>
      </w:r>
      <m:oMath>
        <m:r>
          <w:rPr>
            <w:rFonts w:ascii="Cambria Math" w:hAnsi="Cambria Math"/>
            <w:lang w:val="en-GB"/>
          </w:rPr>
          <m:t>p=1</m:t>
        </m:r>
      </m:oMath>
    </w:p>
    <w:p w14:paraId="550ABB81" w14:textId="77777777" w:rsidR="008B1593" w:rsidRDefault="008B1593" w:rsidP="008B1593">
      <w:pPr>
        <w:pStyle w:val="ListParagraph"/>
        <w:numPr>
          <w:ilvl w:val="0"/>
          <w:numId w:val="14"/>
        </w:numPr>
        <w:rPr>
          <w:lang w:val="en-GB"/>
        </w:rPr>
      </w:pPr>
      <w:r>
        <w:rPr>
          <w:lang w:val="en-GB"/>
        </w:rPr>
        <w:t xml:space="preserve">Rel-16 </w:t>
      </w:r>
      <w:proofErr w:type="spellStart"/>
      <w:r>
        <w:rPr>
          <w:lang w:val="en-GB"/>
        </w:rPr>
        <w:t>eType</w:t>
      </w:r>
      <w:proofErr w:type="spellEnd"/>
      <w:r>
        <w:rPr>
          <w:lang w:val="en-GB"/>
        </w:rPr>
        <w:t xml:space="preserve"> II single panel: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m:t>
            </m:r>
          </m:sub>
        </m:sSub>
        <m:r>
          <w:rPr>
            <w:rFonts w:ascii="Cambria Math" w:hAnsi="Cambria Math"/>
            <w:lang w:val="en-GB"/>
          </w:rPr>
          <m:t>=1</m:t>
        </m:r>
      </m:oMath>
      <w:r>
        <w:rPr>
          <w:lang w:val="en-GB"/>
        </w:rPr>
        <w:t xml:space="preserve">,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p</m:t>
            </m:r>
          </m:sub>
        </m:sSub>
        <m:r>
          <w:rPr>
            <w:rFonts w:ascii="Cambria Math" w:hAnsi="Cambria Math"/>
            <w:lang w:val="en-GB"/>
          </w:rPr>
          <m:t>&gt;1</m:t>
        </m:r>
      </m:oMath>
      <w:r>
        <w:rPr>
          <w:lang w:val="en-GB"/>
        </w:rPr>
        <w:t xml:space="preserve"> for </w:t>
      </w:r>
      <m:oMath>
        <m:r>
          <w:rPr>
            <w:rFonts w:ascii="Cambria Math" w:hAnsi="Cambria Math"/>
            <w:lang w:val="en-GB"/>
          </w:rPr>
          <m:t>p=1</m:t>
        </m:r>
      </m:oMath>
    </w:p>
    <w:p w14:paraId="17C83828" w14:textId="77777777" w:rsidR="008B1593" w:rsidRDefault="008B1593" w:rsidP="008B1593">
      <w:pPr>
        <w:rPr>
          <w:lang w:val="en-GB"/>
        </w:rPr>
      </w:pPr>
      <w:r>
        <w:rPr>
          <w:lang w:val="en-GB"/>
        </w:rPr>
        <w:t xml:space="preserve">In Rel-16 </w:t>
      </w:r>
      <w:proofErr w:type="spellStart"/>
      <w:r>
        <w:rPr>
          <w:lang w:val="en-GB"/>
        </w:rPr>
        <w:t>eType</w:t>
      </w:r>
      <w:proofErr w:type="spellEnd"/>
      <w:r>
        <w:rPr>
          <w:lang w:val="en-GB"/>
        </w:rPr>
        <w:t xml:space="preserve"> II codebook,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2</m:t>
            </m:r>
          </m:sub>
        </m:sSub>
      </m:oMath>
      <w:r>
        <w:rPr>
          <w:b/>
          <w:bCs/>
          <w:lang w:val="en-GB"/>
        </w:rPr>
        <w:t xml:space="preserve"> </w:t>
      </w:r>
      <w:r>
        <w:rPr>
          <w:lang w:val="en-GB"/>
        </w:rPr>
        <w:t xml:space="preserve">consists of linear combination coefficients which are reported to the </w:t>
      </w:r>
      <w:proofErr w:type="spellStart"/>
      <w:r>
        <w:rPr>
          <w:lang w:val="en-GB"/>
        </w:rPr>
        <w:t>gNB</w:t>
      </w:r>
      <w:proofErr w:type="spellEnd"/>
      <w:r>
        <w:rPr>
          <w:lang w:val="en-GB"/>
        </w:rPr>
        <w:t xml:space="preserve"> in the form of a single strongest coefficient in a particular polarization, reference amplitude for the other polarization, polarization specific differential amplitudes, and phase coefficients. While retaining a similar design reduces specification effort, </w:t>
      </w:r>
      <w:proofErr w:type="spellStart"/>
      <w:r>
        <w:rPr>
          <w:lang w:val="en-GB"/>
        </w:rPr>
        <w:t>mTRP</w:t>
      </w:r>
      <w:proofErr w:type="spellEnd"/>
      <w:r>
        <w:rPr>
          <w:lang w:val="en-GB"/>
        </w:rPr>
        <w:t xml:space="preserve"> CJT has the problem that a particular UE could be located near or far from the coordinating TRPs. To encounter the performance loss caused by this, there may be a need to scale individual TRP precoder coefficients. Doing so requires that the reference amplitudes and differential amplitudes be TRP specific. So, we think that RAN1 should investigate TRP specific reference amplitudes and differential amplitudes while retaining Rel-16 design as baseline.</w:t>
      </w:r>
    </w:p>
    <w:p w14:paraId="771F0668" w14:textId="77777777" w:rsidR="008B1593" w:rsidRDefault="008B1593" w:rsidP="008B1593">
      <w:pPr>
        <w:rPr>
          <w:lang w:val="en-GB"/>
        </w:rPr>
      </w:pPr>
      <w:r>
        <w:rPr>
          <w:lang w:val="en-GB"/>
        </w:rPr>
        <w:t xml:space="preserve">For frequency domain compression, a single set of DFT vectors in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f</m:t>
            </m:r>
          </m:sub>
        </m:sSub>
      </m:oMath>
      <w:r>
        <w:rPr>
          <w:b/>
          <w:bCs/>
          <w:lang w:val="en-GB"/>
        </w:rPr>
        <w:t xml:space="preserve"> </w:t>
      </w:r>
      <w:r>
        <w:rPr>
          <w:lang w:val="en-GB"/>
        </w:rPr>
        <w:t>as in Rel-16 could be the baseline. However, keeping in mind the phase jumps across TRPs due to their geographical separation, it is worthwhile to investigate whether the FD compression should be TRP specific.</w:t>
      </w:r>
    </w:p>
    <w:p w14:paraId="7C45C69A" w14:textId="77777777" w:rsidR="008B1593" w:rsidRDefault="008B1593" w:rsidP="008B1593">
      <w:pPr>
        <w:rPr>
          <w:lang w:val="en-GB"/>
        </w:rPr>
      </w:pPr>
      <w:r w:rsidRPr="00090FE6">
        <w:rPr>
          <w:b/>
          <w:bCs/>
          <w:lang w:val="en-GB"/>
        </w:rPr>
        <w:t>Proposal</w:t>
      </w:r>
      <w:r>
        <w:rPr>
          <w:b/>
          <w:bCs/>
          <w:lang w:val="en-GB"/>
        </w:rPr>
        <w:t xml:space="preserve"> 10</w:t>
      </w:r>
      <w:r>
        <w:rPr>
          <w:lang w:val="en-GB"/>
        </w:rPr>
        <w:t xml:space="preserve">: Consider Rel-16 </w:t>
      </w:r>
      <w:proofErr w:type="spellStart"/>
      <w:r>
        <w:rPr>
          <w:lang w:val="en-GB"/>
        </w:rPr>
        <w:t>eType</w:t>
      </w:r>
      <w:proofErr w:type="spellEnd"/>
      <w:r>
        <w:rPr>
          <w:lang w:val="en-GB"/>
        </w:rPr>
        <w:t xml:space="preserve"> II based enhancement as a starting point for Rel-18 codebook considering </w:t>
      </w:r>
      <w:proofErr w:type="spellStart"/>
      <w:r>
        <w:rPr>
          <w:lang w:val="en-GB"/>
        </w:rPr>
        <w:t>mTRP</w:t>
      </w:r>
      <w:proofErr w:type="spellEnd"/>
      <w:r>
        <w:rPr>
          <w:lang w:val="en-GB"/>
        </w:rPr>
        <w:t xml:space="preserve"> CJT.</w:t>
      </w:r>
    </w:p>
    <w:p w14:paraId="1BE107D8" w14:textId="77777777" w:rsidR="008B1593" w:rsidRDefault="008B1593" w:rsidP="008B1593">
      <w:pPr>
        <w:rPr>
          <w:lang w:val="en-GB"/>
        </w:rPr>
      </w:pPr>
      <w:r w:rsidRPr="00090FE6">
        <w:rPr>
          <w:b/>
          <w:bCs/>
          <w:lang w:val="en-GB"/>
        </w:rPr>
        <w:t>Proposal</w:t>
      </w:r>
      <w:r>
        <w:rPr>
          <w:b/>
          <w:bCs/>
          <w:lang w:val="en-GB"/>
        </w:rPr>
        <w:t xml:space="preserve"> 11</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the spatial domain (SD) information is captured in the block diagonal matrix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b/>
          <w:bCs/>
          <w:lang w:val="en-GB"/>
        </w:rPr>
        <w:t xml:space="preserve">, </w:t>
      </w:r>
      <w:r>
        <w:rPr>
          <w:lang w:val="en-GB"/>
        </w:rPr>
        <w:t>in which the SD basis vectors of each serving TRP are placed in the main diagonal</w:t>
      </w:r>
    </w:p>
    <w:p w14:paraId="22F6B3BA" w14:textId="77777777" w:rsidR="008B1593" w:rsidRDefault="008B1593" w:rsidP="008B1593">
      <w:pPr>
        <w:rPr>
          <w:lang w:val="en-GB"/>
        </w:rPr>
      </w:pPr>
      <w:r w:rsidRPr="00090FE6">
        <w:rPr>
          <w:b/>
          <w:bCs/>
          <w:lang w:val="en-GB"/>
        </w:rPr>
        <w:t>Proposal</w:t>
      </w:r>
      <w:r>
        <w:rPr>
          <w:b/>
          <w:bCs/>
          <w:lang w:val="en-GB"/>
        </w:rPr>
        <w:t xml:space="preserve"> 12</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two or more TRPs can use the same SD basis vectors if they are co-located</w:t>
      </w:r>
    </w:p>
    <w:p w14:paraId="6D599A45" w14:textId="77777777" w:rsidR="008B1593" w:rsidRDefault="008B1593" w:rsidP="008B1593">
      <w:pPr>
        <w:rPr>
          <w:lang w:val="en-GB"/>
        </w:rPr>
      </w:pPr>
      <w:r w:rsidRPr="00090FE6">
        <w:rPr>
          <w:b/>
          <w:bCs/>
          <w:lang w:val="en-GB"/>
        </w:rPr>
        <w:lastRenderedPageBreak/>
        <w:t>Proposal</w:t>
      </w:r>
      <w:r>
        <w:rPr>
          <w:b/>
          <w:bCs/>
          <w:lang w:val="en-GB"/>
        </w:rPr>
        <w:t xml:space="preserve"> 13</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consider Rel-16 coefficient quantization for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2</m:t>
            </m:r>
          </m:sub>
        </m:sSub>
      </m:oMath>
      <w:r>
        <w:rPr>
          <w:b/>
          <w:bCs/>
          <w:lang w:val="en-GB"/>
        </w:rPr>
        <w:t xml:space="preserve"> </w:t>
      </w:r>
      <w:r w:rsidRPr="007D5A53">
        <w:rPr>
          <w:lang w:val="en-GB"/>
        </w:rPr>
        <w:t>as the baseline</w:t>
      </w:r>
      <w:r>
        <w:rPr>
          <w:lang w:val="en-GB"/>
        </w:rPr>
        <w:t>.</w:t>
      </w:r>
    </w:p>
    <w:p w14:paraId="21802FA5" w14:textId="77777777" w:rsidR="008B1593" w:rsidRDefault="008B1593" w:rsidP="008B1593">
      <w:pPr>
        <w:rPr>
          <w:lang w:val="en-GB"/>
        </w:rPr>
      </w:pPr>
      <w:r w:rsidRPr="00090FE6">
        <w:rPr>
          <w:b/>
          <w:bCs/>
          <w:lang w:val="en-GB"/>
        </w:rPr>
        <w:t>Proposal</w:t>
      </w:r>
      <w:r>
        <w:rPr>
          <w:b/>
          <w:bCs/>
          <w:lang w:val="en-GB"/>
        </w:rPr>
        <w:t xml:space="preserve"> 14</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investigate TRP specific reference amplitude and differential amplitude</w:t>
      </w:r>
    </w:p>
    <w:p w14:paraId="4DB09A0B" w14:textId="77777777" w:rsidR="008B1593" w:rsidRPr="00090FE6" w:rsidRDefault="008B1593" w:rsidP="008B1593">
      <w:pPr>
        <w:rPr>
          <w:lang w:val="en-GB"/>
        </w:rPr>
      </w:pPr>
      <w:r w:rsidRPr="00090FE6">
        <w:rPr>
          <w:b/>
          <w:bCs/>
          <w:lang w:val="en-GB"/>
        </w:rPr>
        <w:t>Proposal</w:t>
      </w:r>
      <w:r>
        <w:rPr>
          <w:b/>
          <w:bCs/>
          <w:lang w:val="en-GB"/>
        </w:rPr>
        <w:t xml:space="preserve"> 15</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investigate TRP specific basis vectors for FD compression in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f</m:t>
            </m:r>
          </m:sub>
        </m:sSub>
      </m:oMath>
      <w:r>
        <w:rPr>
          <w:b/>
          <w:bCs/>
          <w:lang w:val="en-GB"/>
        </w:rPr>
        <w:t xml:space="preserve">, </w:t>
      </w:r>
      <w:r>
        <w:rPr>
          <w:lang w:val="en-GB"/>
        </w:rPr>
        <w:t>while considering TRP common basis vectors as baseline.</w:t>
      </w:r>
    </w:p>
    <w:p w14:paraId="0B126E51" w14:textId="77777777" w:rsidR="008B1593" w:rsidRDefault="008B1593" w:rsidP="008B1593">
      <w:pPr>
        <w:pStyle w:val="Heading3"/>
        <w:numPr>
          <w:ilvl w:val="0"/>
          <w:numId w:val="15"/>
        </w:numPr>
      </w:pPr>
      <w:r>
        <w:t>Dynamic TRP selection</w:t>
      </w:r>
    </w:p>
    <w:p w14:paraId="5D1ED67E" w14:textId="77777777" w:rsidR="008B1593" w:rsidRDefault="008B1593" w:rsidP="008B1593">
      <w:pPr>
        <w:rPr>
          <w:lang w:val="en-GB"/>
        </w:rPr>
      </w:pPr>
      <w:r>
        <w:rPr>
          <w:lang w:val="en-GB"/>
        </w:rPr>
        <w:t xml:space="preserve">Considering an intra-cell </w:t>
      </w:r>
      <w:proofErr w:type="spellStart"/>
      <w:r>
        <w:rPr>
          <w:lang w:val="en-GB"/>
        </w:rPr>
        <w:t>mTRP</w:t>
      </w:r>
      <w:proofErr w:type="spellEnd"/>
      <w:r>
        <w:rPr>
          <w:lang w:val="en-GB"/>
        </w:rPr>
        <w:t xml:space="preserve"> scenario, it is plausible to assume that due to UE mobility, albeit low, and the geographical separation between TRPs, all the TRPs originally selected by the UE or configured for coherent JT do not remain the best TRPs to jointly serve the UE. An example is shown in Fig. 12.</w:t>
      </w:r>
    </w:p>
    <w:p w14:paraId="03177B0A" w14:textId="77777777" w:rsidR="008B1593" w:rsidRDefault="008B1593" w:rsidP="008B1593">
      <w:pPr>
        <w:keepNext/>
        <w:jc w:val="center"/>
      </w:pPr>
      <w:r w:rsidRPr="00360E75">
        <w:rPr>
          <w:noProof/>
          <w:lang w:eastAsia="zh-TW"/>
        </w:rPr>
        <w:drawing>
          <wp:inline distT="0" distB="0" distL="0" distR="0" wp14:anchorId="3ECB0010" wp14:editId="0CCE3265">
            <wp:extent cx="3621386" cy="2286838"/>
            <wp:effectExtent l="0" t="0" r="0" b="0"/>
            <wp:docPr id="12" name="Picture 4" descr="A picture containing diagram&#10;&#10;Description automatically generated">
              <a:extLst xmlns:a="http://schemas.openxmlformats.org/drawingml/2006/main">
                <a:ext uri="{FF2B5EF4-FFF2-40B4-BE49-F238E27FC236}">
                  <a16:creationId xmlns:a16="http://schemas.microsoft.com/office/drawing/2014/main" id="{1D53A004-1BDA-41FA-8CCE-22F338C4C7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descr="A picture containing diagram&#10;&#10;Description automatically generated">
                      <a:extLst>
                        <a:ext uri="{FF2B5EF4-FFF2-40B4-BE49-F238E27FC236}">
                          <a16:creationId xmlns:a16="http://schemas.microsoft.com/office/drawing/2014/main" id="{1D53A004-1BDA-41FA-8CCE-22F338C4C76F}"/>
                        </a:ext>
                      </a:extLst>
                    </pic:cNvPr>
                    <pic:cNvPicPr>
                      <a:picLocks noChangeAspect="1"/>
                    </pic:cNvPicPr>
                  </pic:nvPicPr>
                  <pic:blipFill>
                    <a:blip r:embed="rId23"/>
                    <a:stretch>
                      <a:fillRect/>
                    </a:stretch>
                  </pic:blipFill>
                  <pic:spPr>
                    <a:xfrm>
                      <a:off x="0" y="0"/>
                      <a:ext cx="3638006" cy="2297333"/>
                    </a:xfrm>
                    <a:prstGeom prst="rect">
                      <a:avLst/>
                    </a:prstGeom>
                  </pic:spPr>
                </pic:pic>
              </a:graphicData>
            </a:graphic>
          </wp:inline>
        </w:drawing>
      </w:r>
    </w:p>
    <w:p w14:paraId="36D7EB40" w14:textId="77777777" w:rsidR="008B1593" w:rsidRDefault="008B1593" w:rsidP="008B1593">
      <w:pPr>
        <w:pStyle w:val="Caption"/>
        <w:jc w:val="center"/>
      </w:pPr>
      <w:r>
        <w:t xml:space="preserve">Figure 12: </w:t>
      </w:r>
      <w:r w:rsidRPr="003827AD">
        <w:rPr>
          <w:b w:val="0"/>
          <w:bCs/>
        </w:rPr>
        <w:t>Example of dynamic TRP selection</w:t>
      </w:r>
    </w:p>
    <w:p w14:paraId="1468CE12" w14:textId="77777777" w:rsidR="008B1593" w:rsidRDefault="008B1593" w:rsidP="008B1593">
      <w:pPr>
        <w:rPr>
          <w:lang w:val="en-GB"/>
        </w:rPr>
      </w:pPr>
    </w:p>
    <w:p w14:paraId="13B64E86" w14:textId="77777777" w:rsidR="008B1593" w:rsidRDefault="008B1593" w:rsidP="008B1593">
      <w:pPr>
        <w:rPr>
          <w:lang w:val="en-GB"/>
        </w:rPr>
      </w:pPr>
      <w:r>
        <w:rPr>
          <w:lang w:val="en-GB"/>
        </w:rPr>
        <w:t xml:space="preserve">In this figure, UE1 and UE2 are originally served by four TRPs – TRP1,2,3 and 4. However, due to UE movement, TRP 4 cannot effectively serve UE1 whereas for UE2, a single TRP, TRP4 would provide a better service. In such scenarios, instead of triggering a handover or cell selection like procedure, it would be more reasonable to incorporate this selection either by DL </w:t>
      </w:r>
      <w:proofErr w:type="spellStart"/>
      <w:r>
        <w:rPr>
          <w:lang w:val="en-GB"/>
        </w:rPr>
        <w:t>signaling</w:t>
      </w:r>
      <w:proofErr w:type="spellEnd"/>
      <w:r>
        <w:rPr>
          <w:lang w:val="en-GB"/>
        </w:rPr>
        <w:t xml:space="preserve"> or UE feedback. Accordingly, there are two alternatives for dynamic TRP selection:</w:t>
      </w:r>
    </w:p>
    <w:p w14:paraId="53EF372E" w14:textId="77777777" w:rsidR="008B1593" w:rsidRDefault="008B1593" w:rsidP="008B1593">
      <w:pPr>
        <w:pStyle w:val="ListParagraph"/>
        <w:numPr>
          <w:ilvl w:val="0"/>
          <w:numId w:val="16"/>
        </w:numPr>
        <w:rPr>
          <w:lang w:val="en-GB"/>
        </w:rPr>
      </w:pPr>
      <w:r>
        <w:rPr>
          <w:lang w:val="en-GB"/>
        </w:rPr>
        <w:t xml:space="preserve">Alt 1: Selection by DL </w:t>
      </w:r>
      <w:proofErr w:type="spellStart"/>
      <w:r>
        <w:rPr>
          <w:lang w:val="en-GB"/>
        </w:rPr>
        <w:t>signaling</w:t>
      </w:r>
      <w:proofErr w:type="spellEnd"/>
      <w:r>
        <w:rPr>
          <w:lang w:val="en-GB"/>
        </w:rPr>
        <w:t>: The base station co-ordinating the intra-cell multiple TRPs could indicate a subset of best TRPs for the UE to measure CSI-RS from and construct the precoder</w:t>
      </w:r>
    </w:p>
    <w:p w14:paraId="1B24CB03" w14:textId="77777777" w:rsidR="008B1593" w:rsidRPr="00090FE6" w:rsidRDefault="008B1593" w:rsidP="008B1593">
      <w:pPr>
        <w:pStyle w:val="ListParagraph"/>
        <w:numPr>
          <w:ilvl w:val="0"/>
          <w:numId w:val="16"/>
        </w:numPr>
        <w:rPr>
          <w:lang w:val="en-GB"/>
        </w:rPr>
      </w:pPr>
      <w:r>
        <w:rPr>
          <w:lang w:val="en-GB"/>
        </w:rPr>
        <w:t xml:space="preserve">Alt 2: Selection by UE feedback: The UE after measuring CSI-RS from all the TRPs, includes a report about the selected TRPs and the associated precoder in the CSI feedback. For example, the precoder reported by UE1 could consist of three submatrices in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sidRPr="00BB328C">
        <w:rPr>
          <w:lang w:val="en-GB"/>
        </w:rPr>
        <w:t>, and the associate</w:t>
      </w:r>
      <w:r>
        <w:rPr>
          <w:lang w:val="en-GB"/>
        </w:rPr>
        <w:t xml:space="preserve">d linear combination coefficients in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2</m:t>
            </m:r>
          </m:sub>
        </m:sSub>
      </m:oMath>
      <w:r>
        <w:rPr>
          <w:b/>
          <w:bCs/>
          <w:lang w:val="en-GB"/>
        </w:rPr>
        <w:t>.</w:t>
      </w:r>
    </w:p>
    <w:p w14:paraId="6D8CE9C2" w14:textId="77777777" w:rsidR="008B1593" w:rsidRPr="00090FE6" w:rsidRDefault="008B1593" w:rsidP="008B1593">
      <w:pPr>
        <w:rPr>
          <w:lang w:val="en-GB"/>
        </w:rPr>
      </w:pPr>
      <w:r w:rsidRPr="00090FE6">
        <w:rPr>
          <w:b/>
          <w:bCs/>
          <w:lang w:val="en-GB"/>
        </w:rPr>
        <w:t>Proposal</w:t>
      </w:r>
      <w:r>
        <w:rPr>
          <w:b/>
          <w:bCs/>
          <w:lang w:val="en-GB"/>
        </w:rPr>
        <w:t xml:space="preserve"> 16</w:t>
      </w:r>
      <w:r w:rsidRPr="00090FE6">
        <w:rPr>
          <w:b/>
          <w:bCs/>
          <w:lang w:val="en-GB"/>
        </w:rPr>
        <w:t>:</w:t>
      </w:r>
      <w:r>
        <w:rPr>
          <w:lang w:val="en-GB"/>
        </w:rPr>
        <w:t xml:space="preserve"> For dynamic TRP selection in Rel-18 codebook considering </w:t>
      </w:r>
      <w:proofErr w:type="spellStart"/>
      <w:r>
        <w:rPr>
          <w:lang w:val="en-GB"/>
        </w:rPr>
        <w:t>mTRP</w:t>
      </w:r>
      <w:proofErr w:type="spellEnd"/>
      <w:r>
        <w:rPr>
          <w:lang w:val="en-GB"/>
        </w:rPr>
        <w:t xml:space="preserve"> CJT, investigate TRP selection by higher layer downlink </w:t>
      </w:r>
      <w:proofErr w:type="spellStart"/>
      <w:r>
        <w:rPr>
          <w:lang w:val="en-GB"/>
        </w:rPr>
        <w:t>signaling</w:t>
      </w:r>
      <w:proofErr w:type="spellEnd"/>
      <w:r>
        <w:rPr>
          <w:lang w:val="en-GB"/>
        </w:rPr>
        <w:t xml:space="preserve"> and TRP selection by UE feedback.</w:t>
      </w:r>
    </w:p>
    <w:p w14:paraId="51F0B61B" w14:textId="77777777" w:rsidR="008B1593" w:rsidRPr="00C04337" w:rsidRDefault="008B1593" w:rsidP="008B1593">
      <w:pPr>
        <w:pStyle w:val="Heading3"/>
        <w:numPr>
          <w:ilvl w:val="0"/>
          <w:numId w:val="15"/>
        </w:numPr>
      </w:pPr>
      <w:r>
        <w:t xml:space="preserve">Dynamic </w:t>
      </w:r>
      <w:proofErr w:type="spellStart"/>
      <w:r>
        <w:t>mTRP</w:t>
      </w:r>
      <w:proofErr w:type="spellEnd"/>
      <w:r>
        <w:t>/</w:t>
      </w:r>
      <w:proofErr w:type="spellStart"/>
      <w:r>
        <w:t>sTRP</w:t>
      </w:r>
      <w:proofErr w:type="spellEnd"/>
      <w:r>
        <w:t xml:space="preserve"> switching and methods to reduce feedback overhead</w:t>
      </w:r>
    </w:p>
    <w:p w14:paraId="1A8702C0" w14:textId="77777777" w:rsidR="008B1593" w:rsidRDefault="008B1593" w:rsidP="008B1593">
      <w:pPr>
        <w:rPr>
          <w:lang w:val="en-GB"/>
        </w:rPr>
      </w:pPr>
      <w:r>
        <w:rPr>
          <w:lang w:val="en-GB"/>
        </w:rPr>
        <w:t>Rel-17 supports single TRP (</w:t>
      </w:r>
      <w:proofErr w:type="spellStart"/>
      <w:r>
        <w:rPr>
          <w:lang w:val="en-GB"/>
        </w:rPr>
        <w:t>sTRP</w:t>
      </w:r>
      <w:proofErr w:type="spellEnd"/>
      <w:r>
        <w:rPr>
          <w:lang w:val="en-GB"/>
        </w:rPr>
        <w:t xml:space="preserve">) hypothesis and two TRP NCJT hypothesis in the same CSI reporting setting. Single TRP hypothesis and NCJT hypothesis are differentiated by CSI-RS resources associated to a </w:t>
      </w:r>
      <w:r w:rsidRPr="00507145">
        <w:rPr>
          <w:lang w:val="en-GB"/>
        </w:rPr>
        <w:t>CSI-RS Resource Indicator</w:t>
      </w:r>
      <w:r>
        <w:rPr>
          <w:lang w:val="en-GB"/>
        </w:rPr>
        <w:t xml:space="preserve"> (CRI) value. It is desirable to have such functionality for Rel-18 CJT framework </w:t>
      </w:r>
      <w:r>
        <w:rPr>
          <w:lang w:val="en-GB"/>
        </w:rPr>
        <w:lastRenderedPageBreak/>
        <w:t>as well. A preferred way would be to have separate CRI indexing for multi-TRP and single TRP measurement hypotheses. T</w:t>
      </w:r>
      <w:r w:rsidRPr="00507145">
        <w:rPr>
          <w:lang w:val="en-GB"/>
        </w:rPr>
        <w:t>he UE could be configured multiple CRIs to indicate which CSI information should be estimated. One CRI could indicate at least one CSI-RS resource belonging at least one resource group.</w:t>
      </w:r>
      <w:r>
        <w:rPr>
          <w:lang w:val="en-GB"/>
        </w:rPr>
        <w:t xml:space="preserve"> </w:t>
      </w:r>
      <w:r w:rsidRPr="00507145">
        <w:rPr>
          <w:lang w:val="en-GB"/>
        </w:rPr>
        <w:t xml:space="preserve">For a CSI report including </w:t>
      </w:r>
      <w:proofErr w:type="spellStart"/>
      <w:r w:rsidRPr="00507145">
        <w:rPr>
          <w:lang w:val="en-GB"/>
        </w:rPr>
        <w:t>sTRP</w:t>
      </w:r>
      <w:proofErr w:type="spellEnd"/>
      <w:r w:rsidRPr="00507145">
        <w:rPr>
          <w:lang w:val="en-GB"/>
        </w:rPr>
        <w:t xml:space="preserve"> CSI and </w:t>
      </w:r>
      <w:proofErr w:type="spellStart"/>
      <w:r w:rsidRPr="00507145">
        <w:rPr>
          <w:lang w:val="en-GB"/>
        </w:rPr>
        <w:t>mTRP</w:t>
      </w:r>
      <w:proofErr w:type="spellEnd"/>
      <w:r w:rsidRPr="00507145">
        <w:rPr>
          <w:lang w:val="en-GB"/>
        </w:rPr>
        <w:t xml:space="preserve"> CSI, </w:t>
      </w:r>
      <w:proofErr w:type="spellStart"/>
      <w:r w:rsidRPr="00507145">
        <w:rPr>
          <w:lang w:val="en-GB"/>
        </w:rPr>
        <w:t>mTRP</w:t>
      </w:r>
      <w:proofErr w:type="spellEnd"/>
      <w:r w:rsidRPr="00507145">
        <w:rPr>
          <w:lang w:val="en-GB"/>
        </w:rPr>
        <w:t xml:space="preserve"> CSI may reuse </w:t>
      </w:r>
      <w:proofErr w:type="spellStart"/>
      <w:r w:rsidRPr="00507145">
        <w:rPr>
          <w:lang w:val="en-GB"/>
        </w:rPr>
        <w:t>sTRP</w:t>
      </w:r>
      <w:proofErr w:type="spellEnd"/>
      <w:r w:rsidRPr="00507145">
        <w:rPr>
          <w:lang w:val="en-GB"/>
        </w:rPr>
        <w:t xml:space="preserve"> CSI to reduce the content size of </w:t>
      </w:r>
      <w:proofErr w:type="spellStart"/>
      <w:r w:rsidRPr="00507145">
        <w:rPr>
          <w:lang w:val="en-GB"/>
        </w:rPr>
        <w:t>mTRP</w:t>
      </w:r>
      <w:proofErr w:type="spellEnd"/>
      <w:r w:rsidRPr="00507145">
        <w:rPr>
          <w:lang w:val="en-GB"/>
        </w:rPr>
        <w:t xml:space="preserve"> CSI.</w:t>
      </w:r>
    </w:p>
    <w:p w14:paraId="48814A87" w14:textId="77777777" w:rsidR="008B1593" w:rsidRDefault="008B1593" w:rsidP="008B1593">
      <w:pPr>
        <w:rPr>
          <w:lang w:val="en-GB"/>
        </w:rPr>
      </w:pPr>
      <w:r>
        <w:rPr>
          <w:lang w:val="en-GB"/>
        </w:rPr>
        <w:t>We illustrate this feedback reduction using a simple example below. Consider</w:t>
      </w:r>
      <w:r w:rsidRPr="00AE5B95">
        <w:rPr>
          <w:lang w:val="en-GB"/>
        </w:rPr>
        <w:t xml:space="preserve"> a UE configured to measure and feedback TRP1, TRP2, and TRP3 </w:t>
      </w:r>
      <w:proofErr w:type="spellStart"/>
      <w:r w:rsidRPr="00AE5B95">
        <w:rPr>
          <w:lang w:val="en-GB"/>
        </w:rPr>
        <w:t>sTRP</w:t>
      </w:r>
      <w:proofErr w:type="spellEnd"/>
      <w:r w:rsidRPr="00AE5B95">
        <w:rPr>
          <w:lang w:val="en-GB"/>
        </w:rPr>
        <w:t xml:space="preserve"> CSI and </w:t>
      </w:r>
      <w:proofErr w:type="spellStart"/>
      <w:r w:rsidRPr="00AE5B95">
        <w:rPr>
          <w:lang w:val="en-GB"/>
        </w:rPr>
        <w:t>mTRP</w:t>
      </w:r>
      <w:proofErr w:type="spellEnd"/>
      <w:r w:rsidRPr="00AE5B95">
        <w:rPr>
          <w:lang w:val="en-GB"/>
        </w:rPr>
        <w:t xml:space="preserve"> CSI in a CSI report. The UE could measure and derive </w:t>
      </w:r>
      <w:proofErr w:type="spellStart"/>
      <w:r w:rsidRPr="00AE5B95">
        <w:rPr>
          <w:lang w:val="en-GB"/>
        </w:rPr>
        <w:t>sTRP</w:t>
      </w:r>
      <w:proofErr w:type="spellEnd"/>
      <w:r w:rsidRPr="00AE5B95">
        <w:rPr>
          <w:lang w:val="en-GB"/>
        </w:rPr>
        <w:t xml:space="preserve"> precoders of TRP1, TRP2, and TRP3 separately, and reuse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sidRPr="00AE5B95">
        <w:rPr>
          <w:lang w:val="en-GB"/>
        </w:rPr>
        <w:t xml:space="preserve"> of the </w:t>
      </w:r>
      <w:proofErr w:type="spellStart"/>
      <w:r w:rsidRPr="00AE5B95">
        <w:rPr>
          <w:lang w:val="en-GB"/>
        </w:rPr>
        <w:t>sTRP</w:t>
      </w:r>
      <w:proofErr w:type="spellEnd"/>
      <w:r w:rsidRPr="00AE5B95">
        <w:rPr>
          <w:lang w:val="en-GB"/>
        </w:rPr>
        <w:t xml:space="preserve"> precoders </w:t>
      </w:r>
      <w:r>
        <w:rPr>
          <w:lang w:val="en-GB"/>
        </w:rPr>
        <w:t>for</w:t>
      </w:r>
      <w:r w:rsidRPr="00AE5B95">
        <w:rPr>
          <w:lang w:val="en-GB"/>
        </w:rPr>
        <w:t xml:space="preserve"> </w:t>
      </w:r>
      <w:proofErr w:type="spellStart"/>
      <w:r w:rsidRPr="00AE5B95">
        <w:rPr>
          <w:lang w:val="en-GB"/>
        </w:rPr>
        <w:t>mTRP</w:t>
      </w:r>
      <w:proofErr w:type="spellEnd"/>
      <w:r w:rsidRPr="00AE5B95">
        <w:rPr>
          <w:lang w:val="en-GB"/>
        </w:rPr>
        <w:t xml:space="preserve"> precoder</w:t>
      </w:r>
      <w:r>
        <w:rPr>
          <w:lang w:val="en-GB"/>
        </w:rPr>
        <w:t xml:space="preserve"> derivation and</w:t>
      </w:r>
      <w:r w:rsidRPr="00AE5B95">
        <w:rPr>
          <w:lang w:val="en-GB"/>
        </w:rPr>
        <w:t xml:space="preserve"> feedback, as shown below. The CSI report may not include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sidRPr="00AE5B95">
        <w:rPr>
          <w:lang w:val="en-GB"/>
        </w:rPr>
        <w:t xml:space="preserve"> of mTRP precoders if the UE is configured by RRC or MAC CE</w:t>
      </w:r>
      <w:r>
        <w:rPr>
          <w:lang w:val="en-GB"/>
        </w:rPr>
        <w:t xml:space="preserve"> for this feedback reduction (Fig. 13)</w:t>
      </w:r>
    </w:p>
    <w:p w14:paraId="23150186" w14:textId="77777777" w:rsidR="008B1593" w:rsidRDefault="008B1593" w:rsidP="008B1593">
      <w:pPr>
        <w:keepNext/>
        <w:jc w:val="center"/>
      </w:pPr>
      <w:r>
        <w:rPr>
          <w:noProof/>
          <w:lang w:eastAsia="zh-TW"/>
        </w:rPr>
        <w:drawing>
          <wp:inline distT="0" distB="0" distL="0" distR="0" wp14:anchorId="5D6FF23B" wp14:editId="2AAC9B59">
            <wp:extent cx="5187635" cy="2005964"/>
            <wp:effectExtent l="0" t="0" r="0" b="0"/>
            <wp:docPr id="13" name="Picture 1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with medium confidence"/>
                    <pic:cNvPicPr/>
                  </pic:nvPicPr>
                  <pic:blipFill>
                    <a:blip r:embed="rId24"/>
                    <a:stretch>
                      <a:fillRect/>
                    </a:stretch>
                  </pic:blipFill>
                  <pic:spPr>
                    <a:xfrm>
                      <a:off x="0" y="0"/>
                      <a:ext cx="5221878" cy="2019205"/>
                    </a:xfrm>
                    <a:prstGeom prst="rect">
                      <a:avLst/>
                    </a:prstGeom>
                  </pic:spPr>
                </pic:pic>
              </a:graphicData>
            </a:graphic>
          </wp:inline>
        </w:drawing>
      </w:r>
    </w:p>
    <w:p w14:paraId="77E83B68" w14:textId="77777777" w:rsidR="008B1593" w:rsidRDefault="008B1593" w:rsidP="008B1593">
      <w:pPr>
        <w:pStyle w:val="Caption"/>
        <w:jc w:val="center"/>
      </w:pPr>
      <w:r>
        <w:t xml:space="preserve">Figure 13: </w:t>
      </w:r>
      <w:r w:rsidRPr="003827AD">
        <w:rPr>
          <w:b w:val="0"/>
          <w:bCs/>
        </w:rPr>
        <w:t>Example of sharing SD information to reduce CSI feedback overhead</w:t>
      </w:r>
    </w:p>
    <w:p w14:paraId="233BFACC" w14:textId="77777777" w:rsidR="008B1593" w:rsidRDefault="008B1593" w:rsidP="008B1593">
      <w:r>
        <w:t>Another potential direction for CSI feedback reduction could be the case where the</w:t>
      </w:r>
      <w:r w:rsidRPr="006A029A">
        <w:t xml:space="preserve"> network may configure a UE to reuse </w:t>
      </w:r>
      <w:r>
        <w:rPr>
          <w:rFonts w:ascii="Cambria Math" w:hAnsi="Cambria Math" w:cs="Cambria Math"/>
        </w:rPr>
        <w:t xml:space="preserve">the entire precoder of </w:t>
      </w:r>
      <w:proofErr w:type="spellStart"/>
      <w:r w:rsidRPr="006A029A">
        <w:t>sTRP</w:t>
      </w:r>
      <w:proofErr w:type="spellEnd"/>
      <w:r w:rsidRPr="006A029A">
        <w:t xml:space="preserve"> CSI and feedback additional precoder information for </w:t>
      </w:r>
      <w:proofErr w:type="spellStart"/>
      <w:r w:rsidRPr="006A029A">
        <w:t>mTRP</w:t>
      </w:r>
      <w:proofErr w:type="spellEnd"/>
      <w:r w:rsidRPr="006A029A">
        <w:t xml:space="preserve"> CSI in </w:t>
      </w:r>
      <w:r>
        <w:t>the</w:t>
      </w:r>
      <w:r w:rsidRPr="006A029A">
        <w:t xml:space="preserve"> CSI report. The additional precoder information could include cyclic phase delay (CDD) parameters or an index of a matrix to apply phase shifts on each layer or combine multiple layers</w:t>
      </w:r>
      <w:r>
        <w:t xml:space="preserve">. An example is given below, wherein the UE derives the </w:t>
      </w:r>
      <w:proofErr w:type="spellStart"/>
      <w:r>
        <w:t>mTRP</w:t>
      </w:r>
      <w:proofErr w:type="spellEnd"/>
      <w:r>
        <w:t xml:space="preserve"> precoder </w:t>
      </w:r>
      <m:oMath>
        <m:r>
          <m:rPr>
            <m:sty m:val="bi"/>
          </m:rPr>
          <w:rPr>
            <w:rFonts w:ascii="Cambria Math" w:hAnsi="Cambria Math"/>
          </w:rPr>
          <m:t>W</m:t>
        </m:r>
        <m:d>
          <m:dPr>
            <m:begChr m:val="["/>
            <m:endChr m:val="]"/>
            <m:ctrlPr>
              <w:rPr>
                <w:rFonts w:ascii="Cambria Math" w:hAnsi="Cambria Math"/>
                <w:i/>
              </w:rPr>
            </m:ctrlPr>
          </m:dPr>
          <m:e>
            <m:r>
              <w:rPr>
                <w:rFonts w:ascii="Cambria Math" w:hAnsi="Cambria Math"/>
              </w:rPr>
              <m:t>n</m:t>
            </m:r>
          </m:e>
        </m:d>
      </m:oMath>
      <w:r>
        <w:t xml:space="preserve"> in frequency subband </w:t>
      </w:r>
      <m:oMath>
        <m:r>
          <w:rPr>
            <w:rFonts w:ascii="Cambria Math" w:hAnsi="Cambria Math"/>
          </w:rPr>
          <m:t>n</m:t>
        </m:r>
      </m:oMath>
      <w:r>
        <w:t xml:space="preserve"> using the individual </w:t>
      </w:r>
      <w:proofErr w:type="spellStart"/>
      <w:r>
        <w:t>sTRP</w:t>
      </w:r>
      <w:proofErr w:type="spellEnd"/>
      <w:r>
        <w:t xml:space="preserve"> precoders </w:t>
      </w:r>
      <m:oMath>
        <m:sSup>
          <m:sSupPr>
            <m:ctrlPr>
              <w:rPr>
                <w:rFonts w:ascii="Cambria Math" w:hAnsi="Cambria Math"/>
                <w:i/>
              </w:rPr>
            </m:ctrlPr>
          </m:sSupPr>
          <m:e>
            <m:r>
              <m:rPr>
                <m:sty m:val="bi"/>
              </m:rPr>
              <w:rPr>
                <w:rFonts w:ascii="Cambria Math" w:hAnsi="Cambria Math"/>
              </w:rPr>
              <m:t>W</m:t>
            </m:r>
          </m:e>
          <m:sup>
            <m:r>
              <w:rPr>
                <w:rFonts w:ascii="Cambria Math" w:hAnsi="Cambria Math"/>
              </w:rPr>
              <m:t>(p)</m:t>
            </m:r>
          </m:sup>
        </m:sSup>
        <m:r>
          <w:rPr>
            <w:rFonts w:ascii="Cambria Math" w:hAnsi="Cambria Math"/>
          </w:rPr>
          <m:t>[n]</m:t>
        </m:r>
      </m:oMath>
      <w:r>
        <w:t xml:space="preserve"> as</w:t>
      </w:r>
    </w:p>
    <w:p w14:paraId="4F111AE2" w14:textId="77777777" w:rsidR="008B1593" w:rsidRPr="00473A5D" w:rsidRDefault="008B1593" w:rsidP="008B1593">
      <m:oMathPara>
        <m:oMath>
          <m:r>
            <m:rPr>
              <m:sty m:val="bi"/>
            </m:rPr>
            <w:rPr>
              <w:rFonts w:ascii="Cambria Math" w:hAnsi="Cambria Math"/>
            </w:rPr>
            <m:t>W</m:t>
          </m:r>
          <m:d>
            <m:dPr>
              <m:begChr m:val="["/>
              <m:endChr m:val="]"/>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b/>
                      <w:bCs/>
                      <w:i/>
                    </w:rPr>
                  </m:ctrlPr>
                </m:mPr>
                <m:mr>
                  <m:e>
                    <m:sSup>
                      <m:sSupPr>
                        <m:ctrlPr>
                          <w:rPr>
                            <w:rFonts w:ascii="Cambria Math" w:hAnsi="Cambria Math"/>
                            <w:b/>
                            <w:bCs/>
                            <w:i/>
                          </w:rPr>
                        </m:ctrlPr>
                      </m:sSupPr>
                      <m:e>
                        <m:r>
                          <m:rPr>
                            <m:sty m:val="bi"/>
                          </m:rPr>
                          <w:rPr>
                            <w:rFonts w:ascii="Cambria Math" w:hAnsi="Cambria Math"/>
                          </w:rPr>
                          <m:t>W</m:t>
                        </m:r>
                      </m:e>
                      <m:sup>
                        <m:r>
                          <m:rPr>
                            <m:sty m:val="bi"/>
                          </m:rPr>
                          <w:rPr>
                            <w:rFonts w:ascii="Cambria Math" w:hAnsi="Cambria Math"/>
                          </w:rPr>
                          <m:t>(1)</m:t>
                        </m:r>
                      </m:sup>
                    </m:sSup>
                    <m:d>
                      <m:dPr>
                        <m:begChr m:val="["/>
                        <m:endChr m:val="]"/>
                        <m:ctrlPr>
                          <w:rPr>
                            <w:rFonts w:ascii="Cambria Math" w:hAnsi="Cambria Math"/>
                            <w:b/>
                            <w:bCs/>
                            <w:i/>
                          </w:rPr>
                        </m:ctrlPr>
                      </m:dPr>
                      <m:e>
                        <m:r>
                          <m:rPr>
                            <m:sty m:val="bi"/>
                          </m:rPr>
                          <w:rPr>
                            <w:rFonts w:ascii="Cambria Math" w:hAnsi="Cambria Math"/>
                          </w:rPr>
                          <m:t>n</m:t>
                        </m:r>
                      </m:e>
                    </m:d>
                    <m:sSup>
                      <m:sSupPr>
                        <m:ctrlPr>
                          <w:rPr>
                            <w:rFonts w:ascii="Cambria Math" w:hAnsi="Cambria Math"/>
                            <w:b/>
                            <w:bCs/>
                            <w:i/>
                          </w:rPr>
                        </m:ctrlPr>
                      </m:sSupPr>
                      <m:e>
                        <m:r>
                          <m:rPr>
                            <m:sty m:val="bi"/>
                          </m:rPr>
                          <w:rPr>
                            <w:rFonts w:ascii="Cambria Math" w:hAnsi="Cambria Math"/>
                          </w:rPr>
                          <m:t>D</m:t>
                        </m:r>
                      </m:e>
                      <m:sup>
                        <m:r>
                          <m:rPr>
                            <m:sty m:val="bi"/>
                          </m:rPr>
                          <w:rPr>
                            <w:rFonts w:ascii="Cambria Math" w:hAnsi="Cambria Math"/>
                          </w:rPr>
                          <m:t>(1)</m:t>
                        </m:r>
                      </m:sup>
                    </m:sSup>
                    <m:r>
                      <m:rPr>
                        <m:sty m:val="bi"/>
                      </m:rPr>
                      <w:rPr>
                        <w:rFonts w:ascii="Cambria Math" w:hAnsi="Cambria Math"/>
                      </w:rPr>
                      <m:t>[n]U</m:t>
                    </m:r>
                  </m:e>
                </m:mr>
                <m:mr>
                  <m:e>
                    <m:sSup>
                      <m:sSupPr>
                        <m:ctrlPr>
                          <w:rPr>
                            <w:rFonts w:ascii="Cambria Math" w:hAnsi="Cambria Math"/>
                            <w:b/>
                            <w:bCs/>
                            <w:i/>
                          </w:rPr>
                        </m:ctrlPr>
                      </m:sSupPr>
                      <m:e>
                        <m:r>
                          <m:rPr>
                            <m:sty m:val="bi"/>
                          </m:rPr>
                          <w:rPr>
                            <w:rFonts w:ascii="Cambria Math" w:hAnsi="Cambria Math"/>
                          </w:rPr>
                          <m:t>W</m:t>
                        </m:r>
                      </m:e>
                      <m:sup>
                        <m:r>
                          <m:rPr>
                            <m:sty m:val="bi"/>
                          </m:rPr>
                          <w:rPr>
                            <w:rFonts w:ascii="Cambria Math" w:hAnsi="Cambria Math"/>
                          </w:rPr>
                          <m:t>(2)</m:t>
                        </m:r>
                      </m:sup>
                    </m:sSup>
                    <m:r>
                      <m:rPr>
                        <m:sty m:val="bi"/>
                      </m:rPr>
                      <w:rPr>
                        <w:rFonts w:ascii="Cambria Math" w:hAnsi="Cambria Math"/>
                      </w:rPr>
                      <m:t>[n]</m:t>
                    </m:r>
                    <m:sSup>
                      <m:sSupPr>
                        <m:ctrlPr>
                          <w:rPr>
                            <w:rFonts w:ascii="Cambria Math" w:hAnsi="Cambria Math"/>
                            <w:b/>
                            <w:bCs/>
                            <w:i/>
                          </w:rPr>
                        </m:ctrlPr>
                      </m:sSupPr>
                      <m:e>
                        <m:r>
                          <m:rPr>
                            <m:sty m:val="bi"/>
                          </m:rPr>
                          <w:rPr>
                            <w:rFonts w:ascii="Cambria Math" w:hAnsi="Cambria Math"/>
                          </w:rPr>
                          <m:t>D</m:t>
                        </m:r>
                      </m:e>
                      <m:sup>
                        <m:r>
                          <m:rPr>
                            <m:sty m:val="bi"/>
                          </m:rPr>
                          <w:rPr>
                            <w:rFonts w:ascii="Cambria Math" w:hAnsi="Cambria Math"/>
                          </w:rPr>
                          <m:t>(2)</m:t>
                        </m:r>
                      </m:sup>
                    </m:sSup>
                    <m:r>
                      <m:rPr>
                        <m:sty m:val="bi"/>
                      </m:rPr>
                      <w:rPr>
                        <w:rFonts w:ascii="Cambria Math" w:hAnsi="Cambria Math"/>
                      </w:rPr>
                      <m:t>[n]U</m:t>
                    </m:r>
                    <m:ctrlPr>
                      <w:rPr>
                        <w:rFonts w:ascii="Cambria Math" w:eastAsia="Cambria Math" w:hAnsi="Cambria Math" w:cs="Cambria Math"/>
                        <w:b/>
                        <w:bCs/>
                        <w:i/>
                      </w:rPr>
                    </m:ctrlPr>
                  </m:e>
                </m:mr>
                <m:mr>
                  <m:e>
                    <m:sSup>
                      <m:sSupPr>
                        <m:ctrlPr>
                          <w:rPr>
                            <w:rFonts w:ascii="Cambria Math" w:hAnsi="Cambria Math"/>
                            <w:b/>
                            <w:bCs/>
                            <w:i/>
                          </w:rPr>
                        </m:ctrlPr>
                      </m:sSupPr>
                      <m:e>
                        <m:r>
                          <m:rPr>
                            <m:sty m:val="bi"/>
                          </m:rPr>
                          <w:rPr>
                            <w:rFonts w:ascii="Cambria Math" w:hAnsi="Cambria Math"/>
                          </w:rPr>
                          <m:t>W</m:t>
                        </m:r>
                      </m:e>
                      <m:sup>
                        <m:r>
                          <m:rPr>
                            <m:sty m:val="bi"/>
                          </m:rPr>
                          <w:rPr>
                            <w:rFonts w:ascii="Cambria Math" w:hAnsi="Cambria Math"/>
                          </w:rPr>
                          <m:t>(3)</m:t>
                        </m:r>
                      </m:sup>
                    </m:sSup>
                    <m:r>
                      <m:rPr>
                        <m:sty m:val="bi"/>
                      </m:rPr>
                      <w:rPr>
                        <w:rFonts w:ascii="Cambria Math" w:hAnsi="Cambria Math"/>
                      </w:rPr>
                      <m:t>[n]</m:t>
                    </m:r>
                    <m:sSup>
                      <m:sSupPr>
                        <m:ctrlPr>
                          <w:rPr>
                            <w:rFonts w:ascii="Cambria Math" w:hAnsi="Cambria Math"/>
                            <w:b/>
                            <w:bCs/>
                            <w:i/>
                          </w:rPr>
                        </m:ctrlPr>
                      </m:sSupPr>
                      <m:e>
                        <m:r>
                          <m:rPr>
                            <m:sty m:val="bi"/>
                          </m:rPr>
                          <w:rPr>
                            <w:rFonts w:ascii="Cambria Math" w:hAnsi="Cambria Math"/>
                          </w:rPr>
                          <m:t>D</m:t>
                        </m:r>
                      </m:e>
                      <m:sup>
                        <m:r>
                          <m:rPr>
                            <m:sty m:val="bi"/>
                          </m:rPr>
                          <w:rPr>
                            <w:rFonts w:ascii="Cambria Math" w:hAnsi="Cambria Math"/>
                          </w:rPr>
                          <m:t>(3)</m:t>
                        </m:r>
                      </m:sup>
                    </m:sSup>
                    <m:r>
                      <m:rPr>
                        <m:sty m:val="bi"/>
                      </m:rPr>
                      <w:rPr>
                        <w:rFonts w:ascii="Cambria Math" w:hAnsi="Cambria Math"/>
                      </w:rPr>
                      <m:t>[n]U</m:t>
                    </m:r>
                    <m:ctrlPr>
                      <w:rPr>
                        <w:rFonts w:ascii="Cambria Math" w:eastAsia="Cambria Math" w:hAnsi="Cambria Math" w:cs="Cambria Math"/>
                        <w:b/>
                        <w:bCs/>
                        <w:i/>
                      </w:rPr>
                    </m:ctrlPr>
                  </m:e>
                </m:mr>
                <m:mr>
                  <m:e>
                    <m:sSup>
                      <m:sSupPr>
                        <m:ctrlPr>
                          <w:rPr>
                            <w:rFonts w:ascii="Cambria Math" w:hAnsi="Cambria Math"/>
                            <w:b/>
                            <w:bCs/>
                            <w:i/>
                          </w:rPr>
                        </m:ctrlPr>
                      </m:sSupPr>
                      <m:e>
                        <m:r>
                          <m:rPr>
                            <m:sty m:val="bi"/>
                          </m:rPr>
                          <w:rPr>
                            <w:rFonts w:ascii="Cambria Math" w:hAnsi="Cambria Math"/>
                          </w:rPr>
                          <m:t>W</m:t>
                        </m:r>
                      </m:e>
                      <m:sup>
                        <m:r>
                          <m:rPr>
                            <m:sty m:val="bi"/>
                          </m:rPr>
                          <w:rPr>
                            <w:rFonts w:ascii="Cambria Math" w:hAnsi="Cambria Math"/>
                          </w:rPr>
                          <m:t>(4)</m:t>
                        </m:r>
                      </m:sup>
                    </m:sSup>
                    <m:r>
                      <m:rPr>
                        <m:sty m:val="bi"/>
                      </m:rPr>
                      <w:rPr>
                        <w:rFonts w:ascii="Cambria Math" w:hAnsi="Cambria Math"/>
                      </w:rPr>
                      <m:t>[n]</m:t>
                    </m:r>
                    <m:sSup>
                      <m:sSupPr>
                        <m:ctrlPr>
                          <w:rPr>
                            <w:rFonts w:ascii="Cambria Math" w:hAnsi="Cambria Math"/>
                            <w:b/>
                            <w:bCs/>
                            <w:i/>
                          </w:rPr>
                        </m:ctrlPr>
                      </m:sSupPr>
                      <m:e>
                        <m:r>
                          <m:rPr>
                            <m:sty m:val="bi"/>
                          </m:rPr>
                          <w:rPr>
                            <w:rFonts w:ascii="Cambria Math" w:hAnsi="Cambria Math"/>
                          </w:rPr>
                          <m:t>D</m:t>
                        </m:r>
                      </m:e>
                      <m:sup>
                        <m:r>
                          <m:rPr>
                            <m:sty m:val="bi"/>
                          </m:rPr>
                          <w:rPr>
                            <w:rFonts w:ascii="Cambria Math" w:hAnsi="Cambria Math"/>
                          </w:rPr>
                          <m:t>(4)</m:t>
                        </m:r>
                      </m:sup>
                    </m:sSup>
                    <m:r>
                      <m:rPr>
                        <m:sty m:val="bi"/>
                      </m:rPr>
                      <w:rPr>
                        <w:rFonts w:ascii="Cambria Math" w:hAnsi="Cambria Math"/>
                      </w:rPr>
                      <m:t>[n]U</m:t>
                    </m:r>
                  </m:e>
                </m:mr>
              </m:m>
            </m:e>
          </m:d>
        </m:oMath>
      </m:oMathPara>
    </w:p>
    <w:p w14:paraId="5E412179" w14:textId="77777777" w:rsidR="008B1593" w:rsidRDefault="008B1593" w:rsidP="008B1593">
      <w:r>
        <w:t xml:space="preserve">where </w:t>
      </w:r>
      <m:oMath>
        <m:r>
          <m:rPr>
            <m:sty m:val="bi"/>
          </m:rPr>
          <w:rPr>
            <w:rFonts w:ascii="Cambria Math" w:hAnsi="Cambria Math"/>
          </w:rPr>
          <m:t>D</m:t>
        </m:r>
      </m:oMath>
      <w:r>
        <w:rPr>
          <w:b/>
          <w:bCs/>
        </w:rPr>
        <w:t xml:space="preserve"> </w:t>
      </w:r>
      <w:r w:rsidRPr="00473A5D">
        <w:t>and</w:t>
      </w:r>
      <w:r>
        <w:rPr>
          <w:b/>
          <w:bCs/>
        </w:rPr>
        <w:t xml:space="preserve"> </w:t>
      </w:r>
      <m:oMath>
        <m:r>
          <m:rPr>
            <m:sty m:val="bi"/>
          </m:rPr>
          <w:rPr>
            <w:rFonts w:ascii="Cambria Math" w:hAnsi="Cambria Math"/>
          </w:rPr>
          <m:t>U</m:t>
        </m:r>
      </m:oMath>
      <w:r>
        <w:rPr>
          <w:b/>
          <w:bCs/>
        </w:rPr>
        <w:t xml:space="preserve"> </w:t>
      </w:r>
      <w:r w:rsidRPr="00473A5D">
        <w:t xml:space="preserve">could </w:t>
      </w:r>
      <w:r>
        <w:t>be identity matrices or other CDD matrices of appropriate dimensions (such as in 3GPP TS 36.211 subsection 6.3.4.2.2)</w:t>
      </w:r>
    </w:p>
    <w:p w14:paraId="03AE02D7" w14:textId="77777777" w:rsidR="008B1593" w:rsidRPr="006E1230" w:rsidRDefault="008B1593" w:rsidP="008B1593">
      <w:r w:rsidRPr="000C221E">
        <w:rPr>
          <w:b/>
          <w:bCs/>
        </w:rPr>
        <w:t>Proposal</w:t>
      </w:r>
      <w:r>
        <w:rPr>
          <w:b/>
          <w:bCs/>
        </w:rPr>
        <w:t xml:space="preserve"> 17</w:t>
      </w:r>
      <w:r w:rsidRPr="000C221E">
        <w:rPr>
          <w:b/>
          <w:bCs/>
        </w:rPr>
        <w:t>:</w:t>
      </w:r>
      <w:r>
        <w:t xml:space="preserve"> For dynamic switching between </w:t>
      </w:r>
      <w:proofErr w:type="spellStart"/>
      <w:r>
        <w:t>mTRP</w:t>
      </w:r>
      <w:proofErr w:type="spellEnd"/>
      <w:r>
        <w:t xml:space="preserve"> and </w:t>
      </w:r>
      <w:proofErr w:type="spellStart"/>
      <w:r>
        <w:t>sTRP</w:t>
      </w:r>
      <w:proofErr w:type="spellEnd"/>
      <w:r>
        <w:t xml:space="preserve"> hypothesis, investigate methods to reuse </w:t>
      </w:r>
      <w:proofErr w:type="spellStart"/>
      <w:r>
        <w:t>sTRP</w:t>
      </w:r>
      <w:proofErr w:type="spellEnd"/>
      <w:r>
        <w:t xml:space="preserve"> hypothesis for </w:t>
      </w:r>
      <w:proofErr w:type="spellStart"/>
      <w:r>
        <w:t>mTRP</w:t>
      </w:r>
      <w:proofErr w:type="spellEnd"/>
      <w:r>
        <w:t xml:space="preserve"> hypothesis.</w:t>
      </w:r>
    </w:p>
    <w:p w14:paraId="45AFAA74" w14:textId="77777777" w:rsidR="008B1593" w:rsidRDefault="008B1593" w:rsidP="008B1593">
      <w:pPr>
        <w:pStyle w:val="Heading2"/>
        <w:numPr>
          <w:ilvl w:val="0"/>
          <w:numId w:val="6"/>
        </w:numPr>
        <w:rPr>
          <w:sz w:val="28"/>
        </w:rPr>
      </w:pPr>
      <w:r>
        <w:rPr>
          <w:sz w:val="28"/>
        </w:rPr>
        <w:t>Evaluation methodology and simulation assumptions</w:t>
      </w:r>
    </w:p>
    <w:p w14:paraId="7F2AEE64" w14:textId="77777777" w:rsidR="008B1593" w:rsidRDefault="008B1593" w:rsidP="008B1593">
      <w:pPr>
        <w:rPr>
          <w:lang w:val="en-GB"/>
        </w:rPr>
      </w:pPr>
      <w:r>
        <w:rPr>
          <w:lang w:val="en-GB"/>
        </w:rPr>
        <w:t>In this section, we present our views on the evaluation methodology and key assumptions for system level simulations to aid further discussion.</w:t>
      </w:r>
    </w:p>
    <w:p w14:paraId="2D0872C2" w14:textId="77777777" w:rsidR="008B1593" w:rsidRDefault="008B1593" w:rsidP="008B1593">
      <w:pPr>
        <w:pStyle w:val="ListParagraph"/>
        <w:numPr>
          <w:ilvl w:val="0"/>
          <w:numId w:val="17"/>
        </w:numPr>
        <w:rPr>
          <w:lang w:val="en-GB"/>
        </w:rPr>
      </w:pPr>
      <w:r>
        <w:rPr>
          <w:lang w:val="en-GB"/>
        </w:rPr>
        <w:t>Network Topology</w:t>
      </w:r>
    </w:p>
    <w:p w14:paraId="38273CD7" w14:textId="77777777" w:rsidR="008B1593" w:rsidRPr="00CD0C7B" w:rsidRDefault="008B1593" w:rsidP="008B1593">
      <w:pPr>
        <w:pStyle w:val="ListParagraph"/>
        <w:rPr>
          <w:lang w:val="en-GB"/>
        </w:rPr>
      </w:pPr>
      <w:r>
        <w:rPr>
          <w:lang w:val="en-GB"/>
        </w:rPr>
        <w:t xml:space="preserve">While urban macro deployments would benefit from the potential coverage and spectral efficiency improvements brought about by multi TRP coherent joint transmissions, indoor deployments seem more feasible for multi-TRP deployment, coordination and scheduling via ideal backhauling. One possible scenario would be to consider micro- or pico-cell deployments, with multiple such cells </w:t>
      </w:r>
      <w:r>
        <w:rPr>
          <w:lang w:val="en-GB"/>
        </w:rPr>
        <w:lastRenderedPageBreak/>
        <w:t xml:space="preserve">jointly coordinating the transmission. Another possible deployment would be to have additional TRPs at fixed locations within the cell sector of urban macro scenario, as some companies reported in Rel-18 workshop [2]. </w:t>
      </w:r>
      <w:r w:rsidRPr="00CD0C7B">
        <w:rPr>
          <w:lang w:val="en-GB"/>
        </w:rPr>
        <w:t xml:space="preserve">If </w:t>
      </w:r>
      <w:r>
        <w:rPr>
          <w:lang w:val="en-GB"/>
        </w:rPr>
        <w:t xml:space="preserve">such </w:t>
      </w:r>
      <w:r w:rsidRPr="00CD0C7B">
        <w:rPr>
          <w:lang w:val="en-GB"/>
        </w:rPr>
        <w:t xml:space="preserve">a new scenario is discussed, RAN1 should further discuss parameter values like TRP locations, inter-TRP distance etc. </w:t>
      </w:r>
    </w:p>
    <w:p w14:paraId="5455DF11" w14:textId="77777777" w:rsidR="008B1593" w:rsidRPr="00A0321B" w:rsidRDefault="008B1593" w:rsidP="008B1593">
      <w:pPr>
        <w:pStyle w:val="ListParagraph"/>
        <w:numPr>
          <w:ilvl w:val="0"/>
          <w:numId w:val="17"/>
        </w:numPr>
        <w:rPr>
          <w:color w:val="000000" w:themeColor="text1"/>
          <w:lang w:val="en-GB"/>
        </w:rPr>
      </w:pPr>
      <w:r w:rsidRPr="00A0321B">
        <w:rPr>
          <w:rFonts w:hint="eastAsia"/>
          <w:color w:val="000000" w:themeColor="text1"/>
          <w:lang w:val="en-GB" w:eastAsia="zh-TW"/>
        </w:rPr>
        <w:t>C</w:t>
      </w:r>
      <w:r w:rsidRPr="00A0321B">
        <w:rPr>
          <w:color w:val="000000" w:themeColor="text1"/>
          <w:lang w:val="en-GB" w:eastAsia="zh-TW"/>
        </w:rPr>
        <w:t>hannel delay consideration for CJT</w:t>
      </w:r>
    </w:p>
    <w:p w14:paraId="7D5B7CA5" w14:textId="77777777" w:rsidR="008B1593" w:rsidRPr="00A0321B" w:rsidRDefault="008B1593" w:rsidP="008B1593">
      <w:pPr>
        <w:pStyle w:val="ListParagraph"/>
        <w:rPr>
          <w:color w:val="000000" w:themeColor="text1"/>
          <w:lang w:val="en-GB"/>
        </w:rPr>
      </w:pPr>
      <w:r w:rsidRPr="00A0321B">
        <w:rPr>
          <w:color w:val="000000" w:themeColor="text1"/>
          <w:lang w:val="en-GB"/>
        </w:rPr>
        <w:t xml:space="preserve">The channel delay generation procedure in TR 38.901 normalizes the delay by subtracting the minimum delay, i.e., </w:t>
      </w:r>
      <m:oMath>
        <m:sSub>
          <m:sSubPr>
            <m:ctrlPr>
              <w:rPr>
                <w:rFonts w:ascii="Cambria Math" w:hAnsi="Cambria Math"/>
                <w:i/>
                <w:color w:val="000000" w:themeColor="text1"/>
                <w:lang w:val="en-GB"/>
              </w:rPr>
            </m:ctrlPr>
          </m:sSubPr>
          <m:e>
            <m:r>
              <w:rPr>
                <w:rFonts w:ascii="Cambria Math" w:hAnsi="Cambria Math"/>
                <w:color w:val="000000" w:themeColor="text1"/>
                <w:lang w:val="en-GB"/>
              </w:rPr>
              <m:t>τ</m:t>
            </m:r>
          </m:e>
          <m:sub>
            <m:r>
              <w:rPr>
                <w:rFonts w:ascii="Cambria Math" w:hAnsi="Cambria Math"/>
                <w:color w:val="000000" w:themeColor="text1"/>
                <w:lang w:val="en-GB"/>
              </w:rPr>
              <m:t>n</m:t>
            </m:r>
          </m:sub>
        </m:sSub>
        <m:r>
          <w:rPr>
            <w:rFonts w:ascii="Cambria Math" w:hAnsi="Cambria Math"/>
            <w:color w:val="000000" w:themeColor="text1"/>
            <w:lang w:val="en-GB"/>
          </w:rPr>
          <m:t>=</m:t>
        </m:r>
        <m:sSubSup>
          <m:sSubSupPr>
            <m:ctrlPr>
              <w:rPr>
                <w:rFonts w:ascii="Cambria Math" w:hAnsi="Cambria Math"/>
                <w:i/>
                <w:color w:val="000000" w:themeColor="text1"/>
                <w:lang w:val="en-GB"/>
              </w:rPr>
            </m:ctrlPr>
          </m:sSubSupPr>
          <m:e>
            <m:r>
              <w:rPr>
                <w:rFonts w:ascii="Cambria Math" w:hAnsi="Cambria Math"/>
                <w:color w:val="000000" w:themeColor="text1"/>
                <w:lang w:val="en-GB"/>
              </w:rPr>
              <m:t>τ</m:t>
            </m:r>
          </m:e>
          <m:sub>
            <m:r>
              <w:rPr>
                <w:rFonts w:ascii="Cambria Math" w:hAnsi="Cambria Math"/>
                <w:color w:val="000000" w:themeColor="text1"/>
                <w:lang w:val="en-GB"/>
              </w:rPr>
              <m:t>n</m:t>
            </m:r>
          </m:sub>
          <m:sup>
            <m:r>
              <w:rPr>
                <w:rFonts w:ascii="Cambria Math" w:hAnsi="Cambria Math"/>
                <w:color w:val="000000" w:themeColor="text1"/>
                <w:lang w:val="en-GB"/>
              </w:rPr>
              <m:t>'</m:t>
            </m:r>
          </m:sup>
        </m:sSubSup>
        <m:r>
          <w:rPr>
            <w:rFonts w:ascii="Cambria Math" w:hAnsi="Cambria Math"/>
            <w:color w:val="000000" w:themeColor="text1"/>
            <w:lang w:val="en-GB"/>
          </w:rPr>
          <m:t>-</m:t>
        </m:r>
        <m:r>
          <m:rPr>
            <m:sty m:val="p"/>
          </m:rPr>
          <w:rPr>
            <w:rFonts w:ascii="Cambria Math" w:hAnsi="Cambria Math"/>
            <w:color w:val="000000" w:themeColor="text1"/>
            <w:lang w:val="en-GB"/>
          </w:rPr>
          <m:t>min⁡</m:t>
        </m:r>
        <m:r>
          <w:rPr>
            <w:rFonts w:ascii="Cambria Math" w:hAnsi="Cambria Math"/>
            <w:color w:val="000000" w:themeColor="text1"/>
            <w:lang w:val="en-GB"/>
          </w:rPr>
          <m:t>(</m:t>
        </m:r>
        <m:sSubSup>
          <m:sSubSupPr>
            <m:ctrlPr>
              <w:rPr>
                <w:rFonts w:ascii="Cambria Math" w:hAnsi="Cambria Math"/>
                <w:i/>
                <w:color w:val="000000" w:themeColor="text1"/>
                <w:lang w:val="en-GB"/>
              </w:rPr>
            </m:ctrlPr>
          </m:sSubSupPr>
          <m:e>
            <m:r>
              <w:rPr>
                <w:rFonts w:ascii="Cambria Math" w:hAnsi="Cambria Math"/>
                <w:color w:val="000000" w:themeColor="text1"/>
                <w:lang w:val="en-GB"/>
              </w:rPr>
              <m:t>τ</m:t>
            </m:r>
          </m:e>
          <m:sub>
            <m:r>
              <w:rPr>
                <w:rFonts w:ascii="Cambria Math" w:hAnsi="Cambria Math"/>
                <w:color w:val="000000" w:themeColor="text1"/>
                <w:lang w:val="en-GB"/>
              </w:rPr>
              <m:t>n</m:t>
            </m:r>
          </m:sub>
          <m:sup>
            <m:r>
              <w:rPr>
                <w:rFonts w:ascii="Cambria Math" w:hAnsi="Cambria Math"/>
                <w:color w:val="000000" w:themeColor="text1"/>
                <w:lang w:val="en-GB"/>
              </w:rPr>
              <m:t>'</m:t>
            </m:r>
          </m:sup>
        </m:sSubSup>
        <m:r>
          <w:rPr>
            <w:rFonts w:ascii="Cambria Math" w:hAnsi="Cambria Math"/>
            <w:color w:val="000000" w:themeColor="text1"/>
            <w:lang w:val="en-GB"/>
          </w:rPr>
          <m:t>)</m:t>
        </m:r>
      </m:oMath>
      <w:r w:rsidRPr="00A0321B">
        <w:rPr>
          <w:color w:val="000000" w:themeColor="text1"/>
          <w:lang w:val="en-GB"/>
        </w:rPr>
        <w:t xml:space="preserve">, so that the first delay path for each UE-TRP link would be zero (see Fig. 14). This channel delay procedure is suitable for the single TRP transmission. </w:t>
      </w:r>
      <w:proofErr w:type="gramStart"/>
      <w:r w:rsidRPr="00A0321B">
        <w:rPr>
          <w:color w:val="000000" w:themeColor="text1"/>
          <w:lang w:val="en-GB"/>
        </w:rPr>
        <w:t>However</w:t>
      </w:r>
      <w:proofErr w:type="gramEnd"/>
      <w:r w:rsidRPr="00A0321B">
        <w:rPr>
          <w:color w:val="000000" w:themeColor="text1"/>
          <w:lang w:val="en-GB"/>
        </w:rPr>
        <w:t xml:space="preserve"> for CJT case, if the TRPs are geographically separated, the synchronization FFT window can only align with the nearest TRP. In this case, the relative channel delays </w:t>
      </w:r>
      <m:oMath>
        <m:r>
          <m:rPr>
            <m:sty m:val="p"/>
          </m:rPr>
          <w:rPr>
            <w:rFonts w:ascii="Cambria Math" w:hAnsi="Cambria Math"/>
            <w:color w:val="000000" w:themeColor="text1"/>
            <w:lang w:val="en-GB"/>
          </w:rPr>
          <m:t>∆</m:t>
        </m:r>
        <m:r>
          <w:rPr>
            <w:rFonts w:ascii="Cambria Math" w:hAnsi="Cambria Math"/>
            <w:color w:val="000000" w:themeColor="text1"/>
            <w:lang w:val="en-GB"/>
          </w:rPr>
          <m:t>τ</m:t>
        </m:r>
      </m:oMath>
      <w:r w:rsidRPr="00A0321B">
        <w:rPr>
          <w:color w:val="000000" w:themeColor="text1"/>
          <w:lang w:val="en-GB"/>
        </w:rPr>
        <w:t xml:space="preserve"> of different TRPs should be considered in the evaluation methodology. For example, if the synchronization window of UE1 is aligned with TRP1, the relative delay of TRP2 can be calculated according to the 3D distance difference TRP1 and TRP2, i.e., </w:t>
      </w:r>
      <m:oMath>
        <m:r>
          <m:rPr>
            <m:sty m:val="p"/>
          </m:rP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τ</m:t>
            </m:r>
          </m:e>
          <m:sub>
            <m:r>
              <w:rPr>
                <w:rFonts w:ascii="Cambria Math" w:hAnsi="Cambria Math"/>
                <w:color w:val="000000" w:themeColor="text1"/>
                <w:lang w:val="en-GB"/>
              </w:rPr>
              <m:t>2</m:t>
            </m:r>
          </m:sub>
        </m:sSub>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d</m:t>
                </m:r>
              </m:e>
              <m:sub>
                <m:r>
                  <w:rPr>
                    <w:rFonts w:ascii="Cambria Math" w:hAnsi="Cambria Math"/>
                    <w:color w:val="000000" w:themeColor="text1"/>
                    <w:lang w:val="en-GB"/>
                  </w:rPr>
                  <m:t>UE1→TRP1</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d</m:t>
                </m:r>
              </m:e>
              <m:sub>
                <m:r>
                  <w:rPr>
                    <w:rFonts w:ascii="Cambria Math" w:hAnsi="Cambria Math"/>
                    <w:color w:val="000000" w:themeColor="text1"/>
                    <w:lang w:val="en-GB"/>
                  </w:rPr>
                  <m:t>UE1→TRP2</m:t>
                </m:r>
              </m:sub>
            </m:sSub>
            <m:r>
              <w:rPr>
                <w:rFonts w:ascii="Cambria Math" w:hAnsi="Cambria Math"/>
                <w:color w:val="000000" w:themeColor="text1"/>
                <w:lang w:val="en-GB"/>
              </w:rPr>
              <m:t>)</m:t>
            </m:r>
          </m:num>
          <m:den>
            <m:r>
              <w:rPr>
                <w:rFonts w:ascii="Cambria Math" w:hAnsi="Cambria Math"/>
                <w:color w:val="000000" w:themeColor="text1"/>
                <w:lang w:val="en-GB"/>
              </w:rPr>
              <m:t>c</m:t>
            </m:r>
          </m:den>
        </m:f>
      </m:oMath>
      <w:r w:rsidRPr="00A0321B">
        <w:rPr>
          <w:color w:val="000000" w:themeColor="text1"/>
          <w:lang w:val="en-GB"/>
        </w:rPr>
        <w:t xml:space="preserve">, where </w:t>
      </w:r>
      <m:oMath>
        <m:sSub>
          <m:sSubPr>
            <m:ctrlPr>
              <w:rPr>
                <w:rFonts w:ascii="Cambria Math" w:hAnsi="Cambria Math"/>
                <w:i/>
                <w:color w:val="000000" w:themeColor="text1"/>
                <w:lang w:val="en-GB"/>
              </w:rPr>
            </m:ctrlPr>
          </m:sSubPr>
          <m:e>
            <m:r>
              <w:rPr>
                <w:rFonts w:ascii="Cambria Math" w:hAnsi="Cambria Math"/>
                <w:color w:val="000000" w:themeColor="text1"/>
                <w:lang w:val="en-GB"/>
              </w:rPr>
              <m:t>d</m:t>
            </m:r>
          </m:e>
          <m:sub>
            <m:r>
              <w:rPr>
                <w:rFonts w:ascii="Cambria Math" w:hAnsi="Cambria Math"/>
                <w:color w:val="000000" w:themeColor="text1"/>
                <w:lang w:val="en-GB"/>
              </w:rPr>
              <m:t>UE1→TRPn</m:t>
            </m:r>
          </m:sub>
        </m:sSub>
      </m:oMath>
      <w:r w:rsidRPr="00A0321B">
        <w:rPr>
          <w:color w:val="000000" w:themeColor="text1"/>
          <w:lang w:val="en-GB"/>
        </w:rPr>
        <w:t>is the 3D distance for UE1-TR</w:t>
      </w:r>
      <w:r>
        <w:rPr>
          <w:color w:val="000000" w:themeColor="text1"/>
          <w:lang w:val="en-GB"/>
        </w:rPr>
        <w:t>P</w:t>
      </w:r>
      <m:oMath>
        <m:r>
          <w:rPr>
            <w:rFonts w:ascii="Cambria Math" w:hAnsi="Cambria Math"/>
            <w:color w:val="000000" w:themeColor="text1"/>
            <w:lang w:val="en-GB"/>
          </w:rPr>
          <m:t>n</m:t>
        </m:r>
      </m:oMath>
      <w:r w:rsidRPr="00A0321B">
        <w:rPr>
          <w:color w:val="000000" w:themeColor="text1"/>
          <w:lang w:val="en-GB"/>
        </w:rPr>
        <w:t xml:space="preserve"> link and </w:t>
      </w:r>
      <w:r w:rsidRPr="00A0321B">
        <w:rPr>
          <w:i/>
          <w:color w:val="000000" w:themeColor="text1"/>
          <w:lang w:val="en-GB"/>
        </w:rPr>
        <w:t>c</w:t>
      </w:r>
      <w:r w:rsidRPr="00A0321B">
        <w:rPr>
          <w:color w:val="000000" w:themeColor="text1"/>
          <w:lang w:val="en-GB"/>
        </w:rPr>
        <w:t xml:space="preserve"> is the speed of light.</w:t>
      </w:r>
    </w:p>
    <w:p w14:paraId="39C9AE3E" w14:textId="77777777" w:rsidR="008B1593" w:rsidRPr="001758F1" w:rsidRDefault="008B1593" w:rsidP="008B1593">
      <w:pPr>
        <w:pStyle w:val="ListParagraph"/>
        <w:jc w:val="center"/>
        <w:rPr>
          <w:color w:val="FF0000"/>
          <w:lang w:val="en-GB"/>
        </w:rPr>
      </w:pPr>
      <w:r w:rsidRPr="001758F1">
        <w:rPr>
          <w:noProof/>
          <w:color w:val="FF0000"/>
          <w:lang w:eastAsia="zh-TW"/>
        </w:rPr>
        <w:drawing>
          <wp:inline distT="0" distB="0" distL="0" distR="0" wp14:anchorId="3AD07DF9" wp14:editId="6B7D8EB9">
            <wp:extent cx="1750201" cy="2033341"/>
            <wp:effectExtent l="0" t="0" r="254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6421" cy="2098655"/>
                    </a:xfrm>
                    <a:prstGeom prst="rect">
                      <a:avLst/>
                    </a:prstGeom>
                    <a:noFill/>
                  </pic:spPr>
                </pic:pic>
              </a:graphicData>
            </a:graphic>
          </wp:inline>
        </w:drawing>
      </w:r>
      <w:r w:rsidRPr="001758F1">
        <w:rPr>
          <w:color w:val="FF0000"/>
          <w:lang w:val="en-GB"/>
        </w:rPr>
        <w:t xml:space="preserve">                </w:t>
      </w:r>
      <w:r w:rsidRPr="001758F1">
        <w:rPr>
          <w:noProof/>
          <w:color w:val="FF0000"/>
          <w:lang w:eastAsia="zh-TW"/>
        </w:rPr>
        <w:drawing>
          <wp:inline distT="0" distB="0" distL="0" distR="0" wp14:anchorId="4AD9442B" wp14:editId="0C19144B">
            <wp:extent cx="1737434" cy="207010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16017" cy="2163730"/>
                    </a:xfrm>
                    <a:prstGeom prst="rect">
                      <a:avLst/>
                    </a:prstGeom>
                    <a:noFill/>
                  </pic:spPr>
                </pic:pic>
              </a:graphicData>
            </a:graphic>
          </wp:inline>
        </w:drawing>
      </w:r>
    </w:p>
    <w:p w14:paraId="092E545F" w14:textId="77777777" w:rsidR="008B1593" w:rsidRPr="001758F1" w:rsidRDefault="008B1593" w:rsidP="008B1593">
      <w:pPr>
        <w:pStyle w:val="Caption"/>
        <w:rPr>
          <w:b w:val="0"/>
          <w:color w:val="FF0000"/>
        </w:rPr>
      </w:pPr>
      <w:r w:rsidRPr="001758F1">
        <w:rPr>
          <w:b w:val="0"/>
          <w:color w:val="FF0000"/>
        </w:rPr>
        <w:t xml:space="preserve">                                                        (a)                                                           </w:t>
      </w:r>
      <w:proofErr w:type="gramStart"/>
      <w:r w:rsidRPr="001758F1">
        <w:rPr>
          <w:b w:val="0"/>
          <w:color w:val="FF0000"/>
        </w:rPr>
        <w:t xml:space="preserve">   (</w:t>
      </w:r>
      <w:proofErr w:type="gramEnd"/>
      <w:r w:rsidRPr="001758F1">
        <w:rPr>
          <w:b w:val="0"/>
          <w:color w:val="FF0000"/>
        </w:rPr>
        <w:t>b)</w:t>
      </w:r>
    </w:p>
    <w:p w14:paraId="51677DCD" w14:textId="77777777" w:rsidR="008B1593" w:rsidRPr="00A0321B" w:rsidRDefault="008B1593" w:rsidP="008B1593">
      <w:pPr>
        <w:pStyle w:val="Caption"/>
        <w:jc w:val="center"/>
        <w:rPr>
          <w:color w:val="000000" w:themeColor="text1"/>
        </w:rPr>
      </w:pPr>
      <w:r w:rsidRPr="00A0321B">
        <w:rPr>
          <w:color w:val="000000" w:themeColor="text1"/>
        </w:rPr>
        <w:t xml:space="preserve">Figure 14: </w:t>
      </w:r>
      <w:r w:rsidRPr="00A0321B">
        <w:rPr>
          <w:b w:val="0"/>
          <w:color w:val="000000" w:themeColor="text1"/>
        </w:rPr>
        <w:t>(a) Delay generation procedure in TR 38.901; (b) Modified delay generation for CJT case</w:t>
      </w:r>
    </w:p>
    <w:p w14:paraId="0A5211A5" w14:textId="77777777" w:rsidR="008B1593" w:rsidRDefault="008B1593" w:rsidP="008B1593">
      <w:pPr>
        <w:pStyle w:val="ListParagraph"/>
        <w:numPr>
          <w:ilvl w:val="0"/>
          <w:numId w:val="17"/>
        </w:numPr>
        <w:rPr>
          <w:lang w:val="en-GB"/>
        </w:rPr>
      </w:pPr>
      <w:r>
        <w:rPr>
          <w:lang w:val="en-GB"/>
        </w:rPr>
        <w:t>Total number of antenna ports across coordinating TRPs</w:t>
      </w:r>
    </w:p>
    <w:p w14:paraId="097B9733" w14:textId="77777777" w:rsidR="008B1593" w:rsidRDefault="008B1593" w:rsidP="008B1593">
      <w:pPr>
        <w:pStyle w:val="ListParagraph"/>
        <w:rPr>
          <w:lang w:val="en-GB"/>
        </w:rPr>
      </w:pPr>
      <w:r>
        <w:rPr>
          <w:lang w:val="en-GB"/>
        </w:rPr>
        <w:t xml:space="preserve">The work item description for Rel-18 enhancement mandates that the maximum number of CSI-RS ports per resource be 32. As explained earlier, there could potentially be more than one CSI-RS resource for the UE to measure the multi-TRP channel and construct the </w:t>
      </w:r>
      <w:proofErr w:type="spellStart"/>
      <w:r>
        <w:rPr>
          <w:lang w:val="en-GB"/>
        </w:rPr>
        <w:t>mTRP</w:t>
      </w:r>
      <w:proofErr w:type="spellEnd"/>
      <w:r>
        <w:rPr>
          <w:lang w:val="en-GB"/>
        </w:rPr>
        <w:t xml:space="preserve"> CJT precoder and CSI report. Considering up to 4 CSI-RS resources (one for each coordinating TRP) and 32 ports per resource (</w:t>
      </w:r>
      <w:proofErr w:type="gramStart"/>
      <w:r>
        <w:rPr>
          <w:lang w:val="en-GB"/>
        </w:rPr>
        <w:t>i.e.</w:t>
      </w:r>
      <w:proofErr w:type="gramEnd"/>
      <w:r>
        <w:rPr>
          <w:lang w:val="en-GB"/>
        </w:rPr>
        <w:t xml:space="preserve"> 32 Tx antenna ports per coordinating TRP), it may require the UE to process a 128 port CSI-RS to construct the CJT precoder, which could be a challenge. From the perspective of exploiting macro diversity to improve coverage and throughput, we believe that lower total number of CSI-RS ports across coordinating TRPs are sufficient. </w:t>
      </w:r>
    </w:p>
    <w:p w14:paraId="6564321A" w14:textId="77777777" w:rsidR="008B1593" w:rsidRDefault="008B1593" w:rsidP="008B1593">
      <w:pPr>
        <w:pStyle w:val="ListParagraph"/>
        <w:numPr>
          <w:ilvl w:val="0"/>
          <w:numId w:val="17"/>
        </w:numPr>
        <w:rPr>
          <w:lang w:val="en-GB"/>
        </w:rPr>
      </w:pPr>
      <w:r>
        <w:rPr>
          <w:lang w:val="en-GB"/>
        </w:rPr>
        <w:t>Antenna configuration at TRPs and UE</w:t>
      </w:r>
    </w:p>
    <w:p w14:paraId="4FE30096" w14:textId="77777777" w:rsidR="008B1593" w:rsidRDefault="008B1593" w:rsidP="008B1593">
      <w:pPr>
        <w:pStyle w:val="ListParagraph"/>
        <w:rPr>
          <w:lang w:val="en-GB"/>
        </w:rPr>
      </w:pPr>
      <w:r>
        <w:rPr>
          <w:lang w:val="en-GB"/>
        </w:rPr>
        <w:t xml:space="preserve">Antenna configuration at TRPs is related to the previous discussion, where the tuple </w:t>
      </w:r>
      <m:oMath>
        <m:r>
          <w:rPr>
            <w:rFonts w:ascii="Cambria Math" w:hAnsi="Cambria Math"/>
            <w:lang w:val="en-GB"/>
          </w:rPr>
          <m:t>(M,N,P,</m:t>
        </m:r>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g</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g</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P</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m:t>
            </m:r>
          </m:sub>
        </m:sSub>
        <m:r>
          <w:rPr>
            <w:rFonts w:ascii="Cambria Math" w:hAnsi="Cambria Math"/>
            <w:lang w:val="en-GB"/>
          </w:rPr>
          <m:t>)</m:t>
        </m:r>
      </m:oMath>
      <w:r>
        <w:rPr>
          <w:lang w:val="en-GB"/>
        </w:rPr>
        <w:t xml:space="preserve"> is specified for each TRP. 8/16/32 tx antenna ports per TRP would be a good starting point. As for the UE antenna configuration, it is reasonable to assume 4 Rx antenna ports to exploit the diverse spatial paths from up to 4 TRPs.</w:t>
      </w:r>
    </w:p>
    <w:p w14:paraId="529A5EF8" w14:textId="77777777" w:rsidR="008B1593" w:rsidRDefault="008B1593" w:rsidP="008B1593">
      <w:pPr>
        <w:pStyle w:val="ListParagraph"/>
        <w:numPr>
          <w:ilvl w:val="0"/>
          <w:numId w:val="17"/>
        </w:numPr>
        <w:rPr>
          <w:lang w:val="en-GB"/>
        </w:rPr>
      </w:pPr>
      <w:r>
        <w:rPr>
          <w:lang w:val="en-GB"/>
        </w:rPr>
        <w:t>Output power per TRP</w:t>
      </w:r>
    </w:p>
    <w:p w14:paraId="073A4031" w14:textId="77777777" w:rsidR="008B1593" w:rsidRDefault="008B1593" w:rsidP="008B1593">
      <w:pPr>
        <w:pStyle w:val="ListParagraph"/>
        <w:rPr>
          <w:lang w:val="en-GB"/>
        </w:rPr>
      </w:pPr>
      <w:r>
        <w:rPr>
          <w:lang w:val="en-GB"/>
        </w:rPr>
        <w:t xml:space="preserve">As discussed earlier, possible network topologies for </w:t>
      </w:r>
      <w:proofErr w:type="spellStart"/>
      <w:r>
        <w:rPr>
          <w:lang w:val="en-GB"/>
        </w:rPr>
        <w:t>mTRP</w:t>
      </w:r>
      <w:proofErr w:type="spellEnd"/>
      <w:r>
        <w:rPr>
          <w:lang w:val="en-GB"/>
        </w:rPr>
        <w:t xml:space="preserve"> CJT include indoor hotspot, urban micro or pico-cell, or additional TRPs in fixed locations in urban macro deployments. In all these scenarios, the inter-TRP distance is reduced compared to legacy single TRP deployments. If the </w:t>
      </w:r>
      <w:r>
        <w:rPr>
          <w:lang w:val="en-GB"/>
        </w:rPr>
        <w:lastRenderedPageBreak/>
        <w:t xml:space="preserve">output power of each TRP is retained the same as that in single TRP macro deployments, there would be significant inter-cell interference. Therefore, the output power per TRP should be reduced in </w:t>
      </w:r>
      <w:proofErr w:type="spellStart"/>
      <w:r>
        <w:rPr>
          <w:lang w:val="en-GB"/>
        </w:rPr>
        <w:t>mTRP</w:t>
      </w:r>
      <w:proofErr w:type="spellEnd"/>
      <w:r>
        <w:rPr>
          <w:lang w:val="en-GB"/>
        </w:rPr>
        <w:t xml:space="preserve"> deployments. Considering an output power of X dBm (</w:t>
      </w:r>
      <w:proofErr w:type="spellStart"/>
      <w:r>
        <w:rPr>
          <w:lang w:val="en-GB"/>
        </w:rPr>
        <w:t>e.g</w:t>
      </w:r>
      <w:proofErr w:type="spellEnd"/>
      <w:r>
        <w:rPr>
          <w:lang w:val="en-GB"/>
        </w:rPr>
        <w:t xml:space="preserve"> 44 dBm) for single TRP deployments, the output power per TRP for </w:t>
      </w:r>
      <w:proofErr w:type="spellStart"/>
      <w:r>
        <w:rPr>
          <w:lang w:val="en-GB"/>
        </w:rPr>
        <w:t>mTRP</w:t>
      </w:r>
      <w:proofErr w:type="spellEnd"/>
      <w:r>
        <w:rPr>
          <w:lang w:val="en-GB"/>
        </w:rPr>
        <w:t xml:space="preserve"> deployment could be X-Y dBm, where the value of Y could be further discussed (one candidate value could be Y=6 dB, considering 4 TRPs and maintaining the same total power for </w:t>
      </w:r>
      <w:proofErr w:type="spellStart"/>
      <w:r>
        <w:rPr>
          <w:lang w:val="en-GB"/>
        </w:rPr>
        <w:t>sTRP</w:t>
      </w:r>
      <w:proofErr w:type="spellEnd"/>
      <w:r>
        <w:rPr>
          <w:lang w:val="en-GB"/>
        </w:rPr>
        <w:t xml:space="preserve"> and </w:t>
      </w:r>
      <w:proofErr w:type="spellStart"/>
      <w:r>
        <w:rPr>
          <w:lang w:val="en-GB"/>
        </w:rPr>
        <w:t>mTRP</w:t>
      </w:r>
      <w:proofErr w:type="spellEnd"/>
      <w:r>
        <w:rPr>
          <w:lang w:val="en-GB"/>
        </w:rPr>
        <w:t xml:space="preserve"> CJT).</w:t>
      </w:r>
    </w:p>
    <w:p w14:paraId="60BD4116" w14:textId="77777777" w:rsidR="008B1593" w:rsidRDefault="008B1593" w:rsidP="008B1593">
      <w:pPr>
        <w:pStyle w:val="ListParagraph"/>
        <w:numPr>
          <w:ilvl w:val="0"/>
          <w:numId w:val="17"/>
        </w:numPr>
        <w:rPr>
          <w:lang w:val="en-GB"/>
        </w:rPr>
      </w:pPr>
      <w:r>
        <w:rPr>
          <w:lang w:val="en-GB"/>
        </w:rPr>
        <w:t>Cell (TRP) selection</w:t>
      </w:r>
    </w:p>
    <w:p w14:paraId="5776C60D" w14:textId="77777777" w:rsidR="008B1593" w:rsidRDefault="008B1593" w:rsidP="008B1593">
      <w:pPr>
        <w:pStyle w:val="ListParagraph"/>
        <w:rPr>
          <w:lang w:val="en-GB"/>
        </w:rPr>
      </w:pPr>
      <w:r>
        <w:rPr>
          <w:lang w:val="en-GB"/>
        </w:rPr>
        <w:t xml:space="preserve">This is relevant to the discussion of whether we would support inter-cell </w:t>
      </w:r>
      <w:proofErr w:type="spellStart"/>
      <w:r>
        <w:rPr>
          <w:lang w:val="en-GB"/>
        </w:rPr>
        <w:t>mTRP</w:t>
      </w:r>
      <w:proofErr w:type="spellEnd"/>
      <w:r>
        <w:rPr>
          <w:lang w:val="en-GB"/>
        </w:rPr>
        <w:t xml:space="preserve"> or intra-cell </w:t>
      </w:r>
      <w:proofErr w:type="spellStart"/>
      <w:r>
        <w:rPr>
          <w:lang w:val="en-GB"/>
        </w:rPr>
        <w:t>mTRP</w:t>
      </w:r>
      <w:proofErr w:type="spellEnd"/>
      <w:r>
        <w:rPr>
          <w:lang w:val="en-GB"/>
        </w:rPr>
        <w:t xml:space="preserve">. In an inter-cell </w:t>
      </w:r>
      <w:proofErr w:type="spellStart"/>
      <w:r>
        <w:rPr>
          <w:lang w:val="en-GB"/>
        </w:rPr>
        <w:t>mTRP</w:t>
      </w:r>
      <w:proofErr w:type="spellEnd"/>
      <w:r>
        <w:rPr>
          <w:lang w:val="en-GB"/>
        </w:rPr>
        <w:t xml:space="preserve"> deployment supporting CJT, a UE is free to select any number X (=1,2,3,4) of TRPs as serving TRPs. From a practical deployment viewpoint, it would be difficult for these selected TRPs to dynamically coordinate their higher layers to serve the UE coherently. This would be possible only if all TRPs in the network are connected to a single central unit via a high performing backhaul. While this is the direction </w:t>
      </w:r>
      <w:proofErr w:type="spellStart"/>
      <w:r>
        <w:rPr>
          <w:lang w:val="en-GB"/>
        </w:rPr>
        <w:t>mTRP</w:t>
      </w:r>
      <w:proofErr w:type="spellEnd"/>
      <w:r>
        <w:rPr>
          <w:lang w:val="en-GB"/>
        </w:rPr>
        <w:t xml:space="preserve"> CJT would eventually take, we believe that Rel-18 should first lay the foundation by supporting intra-cell </w:t>
      </w:r>
      <w:proofErr w:type="spellStart"/>
      <w:r>
        <w:rPr>
          <w:lang w:val="en-GB"/>
        </w:rPr>
        <w:t>mTRP</w:t>
      </w:r>
      <w:proofErr w:type="spellEnd"/>
      <w:r>
        <w:rPr>
          <w:lang w:val="en-GB"/>
        </w:rPr>
        <w:t xml:space="preserve"> only.</w:t>
      </w:r>
    </w:p>
    <w:p w14:paraId="0298D17E" w14:textId="77777777" w:rsidR="008B1593" w:rsidRDefault="008B1593" w:rsidP="008B1593">
      <w:pPr>
        <w:pStyle w:val="ListParagraph"/>
        <w:rPr>
          <w:lang w:val="en-GB"/>
        </w:rPr>
      </w:pPr>
      <w:r>
        <w:rPr>
          <w:lang w:val="en-GB"/>
        </w:rPr>
        <w:t xml:space="preserve">Within the intra-cell </w:t>
      </w:r>
      <w:proofErr w:type="spellStart"/>
      <w:r>
        <w:rPr>
          <w:lang w:val="en-GB"/>
        </w:rPr>
        <w:t>mTRP</w:t>
      </w:r>
      <w:proofErr w:type="spellEnd"/>
      <w:r>
        <w:rPr>
          <w:lang w:val="en-GB"/>
        </w:rPr>
        <w:t xml:space="preserve"> framework, we think that a good starting point would be to have a single TRP among the 4 TRPs act as the “master/primary” TRP on which cell selection occurs. It means that the other three TRPs within the cell are implicitly assumed as serving TRPs. These additional TRPs act as remote radio heads which provide PHY capability to coherently serve a UE.</w:t>
      </w:r>
    </w:p>
    <w:p w14:paraId="3BA99069" w14:textId="77777777" w:rsidR="008B1593" w:rsidRDefault="008B1593" w:rsidP="008B1593">
      <w:pPr>
        <w:pStyle w:val="ListParagraph"/>
        <w:numPr>
          <w:ilvl w:val="0"/>
          <w:numId w:val="17"/>
        </w:numPr>
        <w:rPr>
          <w:lang w:val="en-GB"/>
        </w:rPr>
      </w:pPr>
      <w:r>
        <w:rPr>
          <w:lang w:val="en-GB"/>
        </w:rPr>
        <w:t>Frequency Range</w:t>
      </w:r>
    </w:p>
    <w:p w14:paraId="7315EA7B" w14:textId="77777777" w:rsidR="008B1593" w:rsidRDefault="008B1593" w:rsidP="008B1593">
      <w:pPr>
        <w:pStyle w:val="ListParagraph"/>
        <w:rPr>
          <w:lang w:val="en-GB"/>
        </w:rPr>
      </w:pPr>
      <w:r>
        <w:rPr>
          <w:lang w:val="en-GB"/>
        </w:rPr>
        <w:t xml:space="preserve">Lower frequencies in FDD bands are usually not able to enjoy the MIMO gains from high Tx port numbers due to antenna spacing constraints. Therefore, investigating </w:t>
      </w:r>
      <w:proofErr w:type="spellStart"/>
      <w:r>
        <w:rPr>
          <w:lang w:val="en-GB"/>
        </w:rPr>
        <w:t>mTRP</w:t>
      </w:r>
      <w:proofErr w:type="spellEnd"/>
      <w:r>
        <w:rPr>
          <w:lang w:val="en-GB"/>
        </w:rPr>
        <w:t xml:space="preserve"> CJT in sub-2 GHz FDD bands can be a reasonable starting point. </w:t>
      </w:r>
    </w:p>
    <w:p w14:paraId="2AD15577" w14:textId="77777777" w:rsidR="008B1593" w:rsidRDefault="008B1593" w:rsidP="008B1593">
      <w:pPr>
        <w:pStyle w:val="ListParagraph"/>
        <w:numPr>
          <w:ilvl w:val="0"/>
          <w:numId w:val="17"/>
        </w:numPr>
        <w:rPr>
          <w:lang w:val="en-GB"/>
        </w:rPr>
      </w:pPr>
      <w:r>
        <w:rPr>
          <w:lang w:val="en-GB"/>
        </w:rPr>
        <w:t>MIMO scheme</w:t>
      </w:r>
    </w:p>
    <w:p w14:paraId="3BC8758C" w14:textId="77777777" w:rsidR="008B1593" w:rsidRDefault="008B1593" w:rsidP="008B1593">
      <w:pPr>
        <w:pStyle w:val="ListParagraph"/>
        <w:rPr>
          <w:lang w:val="en-GB"/>
        </w:rPr>
      </w:pPr>
      <w:r>
        <w:rPr>
          <w:lang w:val="en-GB"/>
        </w:rPr>
        <w:t xml:space="preserve">To investigate the coverage and throughput enhancements brought by </w:t>
      </w:r>
      <w:proofErr w:type="spellStart"/>
      <w:r>
        <w:rPr>
          <w:lang w:val="en-GB"/>
        </w:rPr>
        <w:t>mTRP</w:t>
      </w:r>
      <w:proofErr w:type="spellEnd"/>
      <w:r>
        <w:rPr>
          <w:lang w:val="en-GB"/>
        </w:rPr>
        <w:t xml:space="preserve"> macro diversity, it seems reasonable to consider SU-MIMO with rank adaptation up to rank 4. Within the scope of intra-cell </w:t>
      </w:r>
      <w:proofErr w:type="spellStart"/>
      <w:r>
        <w:rPr>
          <w:lang w:val="en-GB"/>
        </w:rPr>
        <w:t>mTRP</w:t>
      </w:r>
      <w:proofErr w:type="spellEnd"/>
      <w:r>
        <w:rPr>
          <w:lang w:val="en-GB"/>
        </w:rPr>
        <w:t>, companies could further investigate SU/MU-MIMO adaptation.</w:t>
      </w:r>
    </w:p>
    <w:p w14:paraId="145241FF" w14:textId="77777777" w:rsidR="008B1593" w:rsidRDefault="008B1593" w:rsidP="008B1593">
      <w:pPr>
        <w:pStyle w:val="ListParagraph"/>
        <w:numPr>
          <w:ilvl w:val="0"/>
          <w:numId w:val="17"/>
        </w:numPr>
        <w:rPr>
          <w:lang w:val="en-GB"/>
        </w:rPr>
      </w:pPr>
      <w:r>
        <w:rPr>
          <w:lang w:val="en-GB"/>
        </w:rPr>
        <w:t>Traffic load</w:t>
      </w:r>
    </w:p>
    <w:p w14:paraId="32BA87B7" w14:textId="77777777" w:rsidR="008B1593" w:rsidRDefault="008B1593" w:rsidP="008B1593">
      <w:pPr>
        <w:pStyle w:val="ListParagraph"/>
        <w:rPr>
          <w:lang w:val="en-GB"/>
        </w:rPr>
      </w:pPr>
      <w:r>
        <w:rPr>
          <w:lang w:val="en-GB"/>
        </w:rPr>
        <w:t xml:space="preserve">As explained earlier, potential deployment scenarios for </w:t>
      </w:r>
      <w:proofErr w:type="spellStart"/>
      <w:r>
        <w:rPr>
          <w:lang w:val="en-GB"/>
        </w:rPr>
        <w:t>mTRP</w:t>
      </w:r>
      <w:proofErr w:type="spellEnd"/>
      <w:r>
        <w:rPr>
          <w:lang w:val="en-GB"/>
        </w:rPr>
        <w:t xml:space="preserve"> consider low inter site distances due to which intercell interference could be high. Therefore, traffic load with 20 % resource utilization (RU) for SU-MIMO and up to 50 % RU for SU/MU-MIMO adaptation is a reasonable assumption to investigate the impact of </w:t>
      </w:r>
      <w:proofErr w:type="spellStart"/>
      <w:r>
        <w:rPr>
          <w:lang w:val="en-GB"/>
        </w:rPr>
        <w:t>mTRP</w:t>
      </w:r>
      <w:proofErr w:type="spellEnd"/>
      <w:r>
        <w:rPr>
          <w:lang w:val="en-GB"/>
        </w:rPr>
        <w:t xml:space="preserve"> diversity gain.</w:t>
      </w:r>
    </w:p>
    <w:p w14:paraId="38F5342C" w14:textId="77777777" w:rsidR="008B1593" w:rsidRDefault="008B1593" w:rsidP="008B1593">
      <w:pPr>
        <w:pStyle w:val="ListParagraph"/>
        <w:numPr>
          <w:ilvl w:val="0"/>
          <w:numId w:val="17"/>
        </w:numPr>
        <w:rPr>
          <w:lang w:val="en-GB"/>
        </w:rPr>
      </w:pPr>
      <w:r>
        <w:rPr>
          <w:lang w:val="en-GB"/>
        </w:rPr>
        <w:t>UE distribution</w:t>
      </w:r>
    </w:p>
    <w:p w14:paraId="31DF5AC5" w14:textId="77777777" w:rsidR="008B1593" w:rsidRPr="00566B56" w:rsidRDefault="008B1593" w:rsidP="008B1593">
      <w:pPr>
        <w:pStyle w:val="ListParagraph"/>
        <w:rPr>
          <w:lang w:val="en-GB"/>
        </w:rPr>
      </w:pPr>
      <w:r>
        <w:rPr>
          <w:lang w:val="en-GB"/>
        </w:rPr>
        <w:t xml:space="preserve">For investigating the potential gains of </w:t>
      </w:r>
      <w:proofErr w:type="spellStart"/>
      <w:r>
        <w:rPr>
          <w:lang w:val="en-GB"/>
        </w:rPr>
        <w:t>mTRP</w:t>
      </w:r>
      <w:proofErr w:type="spellEnd"/>
      <w:r>
        <w:rPr>
          <w:lang w:val="en-GB"/>
        </w:rPr>
        <w:t xml:space="preserve"> CJT, low mobility users (e.g., 3km/h) are a reasonable assumption. </w:t>
      </w:r>
    </w:p>
    <w:p w14:paraId="60AA08C9" w14:textId="77777777" w:rsidR="008B1593" w:rsidRDefault="008B1593" w:rsidP="008B1593">
      <w:pPr>
        <w:pStyle w:val="ListParagraph"/>
        <w:numPr>
          <w:ilvl w:val="0"/>
          <w:numId w:val="17"/>
        </w:numPr>
        <w:rPr>
          <w:lang w:val="en-GB"/>
        </w:rPr>
      </w:pPr>
      <w:r>
        <w:rPr>
          <w:lang w:val="en-GB"/>
        </w:rPr>
        <w:t>CSI hypothesis</w:t>
      </w:r>
    </w:p>
    <w:p w14:paraId="76200353" w14:textId="77777777" w:rsidR="008B1593" w:rsidRDefault="008B1593" w:rsidP="008B1593">
      <w:pPr>
        <w:pStyle w:val="ListParagraph"/>
        <w:rPr>
          <w:lang w:val="en-GB"/>
        </w:rPr>
      </w:pPr>
      <w:r>
        <w:rPr>
          <w:lang w:val="en-GB"/>
        </w:rPr>
        <w:t xml:space="preserve">For the purpose of simulation, we prefer that the UE always reports a 4 TRP hypothesis. Dynamically switching between a single TRP, X- TRP, and 4 TRP hypothesis would complicate simulation, requiring the computation of several combinations of CSI hypotheses. However, RAN1 could investigate TRP switching at codebook level and develop the necessary </w:t>
      </w:r>
      <w:proofErr w:type="spellStart"/>
      <w:r>
        <w:rPr>
          <w:lang w:val="en-GB"/>
        </w:rPr>
        <w:t>signaling</w:t>
      </w:r>
      <w:proofErr w:type="spellEnd"/>
      <w:r>
        <w:rPr>
          <w:lang w:val="en-GB"/>
        </w:rPr>
        <w:t xml:space="preserve"> techniques to support dynamic </w:t>
      </w:r>
      <w:proofErr w:type="spellStart"/>
      <w:r>
        <w:rPr>
          <w:lang w:val="en-GB"/>
        </w:rPr>
        <w:t>sTRP</w:t>
      </w:r>
      <w:proofErr w:type="spellEnd"/>
      <w:r>
        <w:rPr>
          <w:lang w:val="en-GB"/>
        </w:rPr>
        <w:t>/</w:t>
      </w:r>
      <w:proofErr w:type="spellStart"/>
      <w:r>
        <w:rPr>
          <w:lang w:val="en-GB"/>
        </w:rPr>
        <w:t>mTRP</w:t>
      </w:r>
      <w:proofErr w:type="spellEnd"/>
      <w:r>
        <w:rPr>
          <w:lang w:val="en-GB"/>
        </w:rPr>
        <w:t xml:space="preserve"> hypothesis, as explained in the previous subsection.</w:t>
      </w:r>
    </w:p>
    <w:p w14:paraId="452C6E1B" w14:textId="13680CC3" w:rsidR="008B1593" w:rsidRDefault="008B1593" w:rsidP="008B1593">
      <w:pPr>
        <w:rPr>
          <w:lang w:val="en-GB"/>
        </w:rPr>
      </w:pPr>
      <w:r>
        <w:rPr>
          <w:lang w:val="en-GB"/>
        </w:rPr>
        <w:t>In summary, the following simulation assumptions could be considered for further discussion.</w:t>
      </w:r>
    </w:p>
    <w:p w14:paraId="19BE422D" w14:textId="77777777" w:rsidR="00A40AB6" w:rsidRDefault="00A40AB6" w:rsidP="008B1593">
      <w:pPr>
        <w:rPr>
          <w:lang w:val="en-GB"/>
        </w:rPr>
      </w:pPr>
    </w:p>
    <w:p w14:paraId="5488CB76" w14:textId="77777777" w:rsidR="008B1593" w:rsidRPr="00DC0CEF" w:rsidRDefault="008B1593" w:rsidP="008B1593">
      <w:pPr>
        <w:pStyle w:val="Caption"/>
        <w:keepNext/>
        <w:jc w:val="center"/>
        <w:rPr>
          <w:b w:val="0"/>
          <w:bCs/>
        </w:rPr>
      </w:pPr>
      <w:r w:rsidRPr="00A0321B">
        <w:rPr>
          <w:b w:val="0"/>
          <w:bCs/>
        </w:rPr>
        <w:lastRenderedPageBreak/>
        <w:t>Table 2:</w:t>
      </w:r>
      <w:r w:rsidRPr="00DC0CEF">
        <w:rPr>
          <w:b w:val="0"/>
          <w:bCs/>
        </w:rPr>
        <w:t xml:space="preserve"> Simulation assumptions for </w:t>
      </w:r>
      <w:proofErr w:type="spellStart"/>
      <w:r w:rsidRPr="00DC0CEF">
        <w:rPr>
          <w:b w:val="0"/>
          <w:bCs/>
        </w:rPr>
        <w:t>mTRP</w:t>
      </w:r>
      <w:proofErr w:type="spellEnd"/>
      <w:r w:rsidRPr="00DC0CEF">
        <w:rPr>
          <w:b w:val="0"/>
          <w:bCs/>
        </w:rPr>
        <w:t xml:space="preserve"> CJT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5"/>
        <w:gridCol w:w="2395"/>
        <w:gridCol w:w="5760"/>
      </w:tblGrid>
      <w:tr w:rsidR="008B1593" w:rsidRPr="000A5B6A" w14:paraId="71E18A0B" w14:textId="77777777" w:rsidTr="00224619">
        <w:trPr>
          <w:trHeight w:val="104"/>
        </w:trPr>
        <w:tc>
          <w:tcPr>
            <w:tcW w:w="3870" w:type="dxa"/>
            <w:gridSpan w:val="2"/>
            <w:shd w:val="clear" w:color="auto" w:fill="D9D9D9" w:themeFill="background1" w:themeFillShade="D9"/>
            <w:tcMar>
              <w:top w:w="72" w:type="dxa"/>
              <w:left w:w="144" w:type="dxa"/>
              <w:bottom w:w="72" w:type="dxa"/>
              <w:right w:w="144" w:type="dxa"/>
            </w:tcMar>
            <w:hideMark/>
          </w:tcPr>
          <w:p w14:paraId="1EF25CEA"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Parameter</w:t>
            </w:r>
          </w:p>
        </w:tc>
        <w:tc>
          <w:tcPr>
            <w:tcW w:w="5760" w:type="dxa"/>
            <w:shd w:val="clear" w:color="auto" w:fill="D9D9D9" w:themeFill="background1" w:themeFillShade="D9"/>
            <w:tcMar>
              <w:top w:w="72" w:type="dxa"/>
              <w:left w:w="144" w:type="dxa"/>
              <w:bottom w:w="72" w:type="dxa"/>
              <w:right w:w="144" w:type="dxa"/>
            </w:tcMar>
            <w:hideMark/>
          </w:tcPr>
          <w:p w14:paraId="52E337D3"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Value</w:t>
            </w:r>
          </w:p>
        </w:tc>
      </w:tr>
      <w:tr w:rsidR="008B1593" w:rsidRPr="000A5B6A" w14:paraId="2B661A0A" w14:textId="77777777" w:rsidTr="00224619">
        <w:trPr>
          <w:trHeight w:val="140"/>
        </w:trPr>
        <w:tc>
          <w:tcPr>
            <w:tcW w:w="3870" w:type="dxa"/>
            <w:gridSpan w:val="2"/>
            <w:shd w:val="clear" w:color="auto" w:fill="auto"/>
            <w:tcMar>
              <w:top w:w="72" w:type="dxa"/>
              <w:left w:w="144" w:type="dxa"/>
              <w:bottom w:w="72" w:type="dxa"/>
              <w:right w:w="144" w:type="dxa"/>
            </w:tcMar>
            <w:hideMark/>
          </w:tcPr>
          <w:p w14:paraId="7479B384"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 xml:space="preserve">Duplex, Waveform </w:t>
            </w:r>
          </w:p>
        </w:tc>
        <w:tc>
          <w:tcPr>
            <w:tcW w:w="5760" w:type="dxa"/>
            <w:shd w:val="clear" w:color="auto" w:fill="auto"/>
            <w:tcMar>
              <w:top w:w="72" w:type="dxa"/>
              <w:left w:w="144" w:type="dxa"/>
              <w:bottom w:w="72" w:type="dxa"/>
              <w:right w:w="144" w:type="dxa"/>
            </w:tcMar>
            <w:hideMark/>
          </w:tcPr>
          <w:p w14:paraId="7BE8C1F7"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 xml:space="preserve">FDD, OFDM </w:t>
            </w:r>
          </w:p>
        </w:tc>
      </w:tr>
      <w:tr w:rsidR="008B1593" w:rsidRPr="000A5B6A" w14:paraId="10BD2F82" w14:textId="77777777" w:rsidTr="00224619">
        <w:trPr>
          <w:trHeight w:val="185"/>
        </w:trPr>
        <w:tc>
          <w:tcPr>
            <w:tcW w:w="3870" w:type="dxa"/>
            <w:gridSpan w:val="2"/>
            <w:shd w:val="clear" w:color="auto" w:fill="auto"/>
            <w:tcMar>
              <w:top w:w="72" w:type="dxa"/>
              <w:left w:w="144" w:type="dxa"/>
              <w:bottom w:w="72" w:type="dxa"/>
              <w:right w:w="144" w:type="dxa"/>
            </w:tcMar>
            <w:hideMark/>
          </w:tcPr>
          <w:p w14:paraId="0701CE79"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 xml:space="preserve">Multiple access </w:t>
            </w:r>
          </w:p>
        </w:tc>
        <w:tc>
          <w:tcPr>
            <w:tcW w:w="5760" w:type="dxa"/>
            <w:shd w:val="clear" w:color="auto" w:fill="auto"/>
            <w:tcMar>
              <w:top w:w="72" w:type="dxa"/>
              <w:left w:w="144" w:type="dxa"/>
              <w:bottom w:w="72" w:type="dxa"/>
              <w:right w:w="144" w:type="dxa"/>
            </w:tcMar>
            <w:hideMark/>
          </w:tcPr>
          <w:p w14:paraId="6B5AAD74"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 xml:space="preserve">OFDMA </w:t>
            </w:r>
          </w:p>
        </w:tc>
      </w:tr>
      <w:tr w:rsidR="008B1593" w:rsidRPr="000A5B6A" w14:paraId="597411C6" w14:textId="77777777" w:rsidTr="00224619">
        <w:trPr>
          <w:trHeight w:val="131"/>
        </w:trPr>
        <w:tc>
          <w:tcPr>
            <w:tcW w:w="3870" w:type="dxa"/>
            <w:gridSpan w:val="2"/>
            <w:shd w:val="clear" w:color="auto" w:fill="auto"/>
            <w:tcMar>
              <w:top w:w="72" w:type="dxa"/>
              <w:left w:w="144" w:type="dxa"/>
              <w:bottom w:w="72" w:type="dxa"/>
              <w:right w:w="144" w:type="dxa"/>
            </w:tcMar>
          </w:tcPr>
          <w:p w14:paraId="44D44526"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Scenario</w:t>
            </w:r>
          </w:p>
        </w:tc>
        <w:tc>
          <w:tcPr>
            <w:tcW w:w="5760" w:type="dxa"/>
            <w:shd w:val="clear" w:color="auto" w:fill="auto"/>
            <w:tcMar>
              <w:top w:w="72" w:type="dxa"/>
              <w:left w:w="144" w:type="dxa"/>
              <w:bottom w:w="72" w:type="dxa"/>
              <w:right w:w="144" w:type="dxa"/>
            </w:tcMar>
          </w:tcPr>
          <w:p w14:paraId="1E6DA21E" w14:textId="77777777" w:rsidR="008B1593" w:rsidRDefault="008B1593" w:rsidP="00224619">
            <w:pPr>
              <w:spacing w:after="0"/>
              <w:contextualSpacing/>
              <w:jc w:val="both"/>
              <w:rPr>
                <w:color w:val="000000" w:themeColor="text1"/>
                <w:szCs w:val="22"/>
                <w:lang w:val="en-GB" w:eastAsia="ja-JP"/>
              </w:rPr>
            </w:pPr>
            <w:r>
              <w:rPr>
                <w:color w:val="000000" w:themeColor="text1"/>
                <w:szCs w:val="22"/>
                <w:lang w:val="en-GB" w:eastAsia="ja-JP"/>
              </w:rPr>
              <w:t xml:space="preserve">Alt 1: </w:t>
            </w:r>
            <w:r w:rsidRPr="00917609">
              <w:rPr>
                <w:color w:val="000000" w:themeColor="text1"/>
                <w:szCs w:val="22"/>
                <w:lang w:val="en-GB" w:eastAsia="ja-JP"/>
              </w:rPr>
              <w:t>Dense urban macro</w:t>
            </w:r>
            <w:r>
              <w:rPr>
                <w:color w:val="000000" w:themeColor="text1"/>
                <w:szCs w:val="22"/>
                <w:lang w:val="en-GB" w:eastAsia="ja-JP"/>
              </w:rPr>
              <w:t xml:space="preserve"> with additional TRPs</w:t>
            </w:r>
          </w:p>
          <w:p w14:paraId="6EF10E2B" w14:textId="77777777" w:rsidR="008B1593" w:rsidRDefault="008B1593" w:rsidP="00224619">
            <w:pPr>
              <w:spacing w:after="0"/>
              <w:contextualSpacing/>
              <w:jc w:val="both"/>
              <w:rPr>
                <w:color w:val="000000" w:themeColor="text1"/>
                <w:szCs w:val="22"/>
                <w:lang w:val="en-GB" w:eastAsia="ja-JP"/>
              </w:rPr>
            </w:pPr>
            <w:r>
              <w:rPr>
                <w:color w:val="000000" w:themeColor="text1"/>
                <w:szCs w:val="22"/>
                <w:lang w:val="en-GB" w:eastAsia="ja-JP"/>
              </w:rPr>
              <w:t>Alt 2: Urban micro- or pico-cell deployment</w:t>
            </w:r>
          </w:p>
          <w:p w14:paraId="30B98D72" w14:textId="77777777" w:rsidR="008B1593" w:rsidRPr="00917609" w:rsidRDefault="008B1593" w:rsidP="00224619">
            <w:pPr>
              <w:spacing w:after="0"/>
              <w:contextualSpacing/>
              <w:jc w:val="both"/>
              <w:rPr>
                <w:color w:val="000000" w:themeColor="text1"/>
                <w:szCs w:val="22"/>
                <w:lang w:val="en-GB" w:eastAsia="ja-JP"/>
              </w:rPr>
            </w:pPr>
            <w:r>
              <w:rPr>
                <w:color w:val="000000" w:themeColor="text1"/>
                <w:szCs w:val="22"/>
                <w:lang w:val="en-GB" w:eastAsia="ja-JP"/>
              </w:rPr>
              <w:t>Alt 3: Indoor Hotspot</w:t>
            </w:r>
            <w:r w:rsidRPr="00917609">
              <w:rPr>
                <w:color w:val="000000" w:themeColor="text1"/>
                <w:szCs w:val="22"/>
                <w:lang w:val="en-GB" w:eastAsia="ja-JP"/>
              </w:rPr>
              <w:t xml:space="preserve"> </w:t>
            </w:r>
          </w:p>
        </w:tc>
      </w:tr>
      <w:tr w:rsidR="008B1593" w:rsidRPr="000A5B6A" w14:paraId="3109D00A" w14:textId="77777777" w:rsidTr="00224619">
        <w:trPr>
          <w:trHeight w:val="185"/>
        </w:trPr>
        <w:tc>
          <w:tcPr>
            <w:tcW w:w="3870" w:type="dxa"/>
            <w:gridSpan w:val="2"/>
            <w:shd w:val="clear" w:color="auto" w:fill="auto"/>
            <w:tcMar>
              <w:top w:w="72" w:type="dxa"/>
              <w:left w:w="144" w:type="dxa"/>
              <w:bottom w:w="72" w:type="dxa"/>
              <w:right w:w="144" w:type="dxa"/>
            </w:tcMar>
          </w:tcPr>
          <w:p w14:paraId="54DABE15"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Frequency Range</w:t>
            </w:r>
          </w:p>
        </w:tc>
        <w:tc>
          <w:tcPr>
            <w:tcW w:w="5760" w:type="dxa"/>
            <w:shd w:val="clear" w:color="auto" w:fill="auto"/>
            <w:tcMar>
              <w:top w:w="72" w:type="dxa"/>
              <w:left w:w="144" w:type="dxa"/>
              <w:bottom w:w="72" w:type="dxa"/>
              <w:right w:w="144" w:type="dxa"/>
            </w:tcMar>
          </w:tcPr>
          <w:p w14:paraId="66BB0DB5"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2 GHz</w:t>
            </w:r>
          </w:p>
        </w:tc>
      </w:tr>
      <w:tr w:rsidR="008B1593" w:rsidRPr="000A5B6A" w14:paraId="42539842" w14:textId="77777777" w:rsidTr="00224619">
        <w:trPr>
          <w:trHeight w:val="356"/>
        </w:trPr>
        <w:tc>
          <w:tcPr>
            <w:tcW w:w="3870" w:type="dxa"/>
            <w:gridSpan w:val="2"/>
            <w:shd w:val="clear" w:color="auto" w:fill="auto"/>
            <w:tcMar>
              <w:top w:w="72" w:type="dxa"/>
              <w:left w:w="144" w:type="dxa"/>
              <w:bottom w:w="72" w:type="dxa"/>
              <w:right w:w="144" w:type="dxa"/>
            </w:tcMar>
          </w:tcPr>
          <w:p w14:paraId="607EF010"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Channel model</w:t>
            </w:r>
          </w:p>
        </w:tc>
        <w:tc>
          <w:tcPr>
            <w:tcW w:w="5760" w:type="dxa"/>
            <w:shd w:val="clear" w:color="auto" w:fill="auto"/>
            <w:tcMar>
              <w:top w:w="72" w:type="dxa"/>
              <w:left w:w="144" w:type="dxa"/>
              <w:bottom w:w="72" w:type="dxa"/>
              <w:right w:w="144" w:type="dxa"/>
            </w:tcMar>
          </w:tcPr>
          <w:p w14:paraId="00CC8D41" w14:textId="77777777" w:rsidR="008B1593" w:rsidRPr="00917609" w:rsidRDefault="008B1593" w:rsidP="00224619">
            <w:pPr>
              <w:spacing w:after="0"/>
              <w:rPr>
                <w:color w:val="000000" w:themeColor="text1"/>
                <w:szCs w:val="22"/>
                <w:lang w:val="en-GB" w:eastAsia="ja-JP"/>
              </w:rPr>
            </w:pPr>
            <w:r w:rsidRPr="00917609">
              <w:rPr>
                <w:color w:val="000000" w:themeColor="text1"/>
                <w:szCs w:val="22"/>
                <w:lang w:val="en-GB" w:eastAsia="ja-JP"/>
              </w:rPr>
              <w:t>Based on TR 38.901</w:t>
            </w:r>
          </w:p>
        </w:tc>
      </w:tr>
      <w:tr w:rsidR="008B1593" w:rsidRPr="000A5B6A" w14:paraId="346BC201" w14:textId="77777777" w:rsidTr="00224619">
        <w:trPr>
          <w:trHeight w:val="356"/>
        </w:trPr>
        <w:tc>
          <w:tcPr>
            <w:tcW w:w="3870" w:type="dxa"/>
            <w:gridSpan w:val="2"/>
            <w:shd w:val="clear" w:color="auto" w:fill="auto"/>
            <w:tcMar>
              <w:top w:w="72" w:type="dxa"/>
              <w:left w:w="144" w:type="dxa"/>
              <w:bottom w:w="72" w:type="dxa"/>
              <w:right w:w="144" w:type="dxa"/>
            </w:tcMar>
          </w:tcPr>
          <w:p w14:paraId="1C04E4D0" w14:textId="77777777" w:rsidR="008B1593" w:rsidRPr="00917609" w:rsidRDefault="008B1593" w:rsidP="00224619">
            <w:pPr>
              <w:spacing w:after="0"/>
              <w:contextualSpacing/>
              <w:rPr>
                <w:color w:val="000000" w:themeColor="text1"/>
                <w:szCs w:val="22"/>
                <w:lang w:val="en-GB" w:eastAsia="ja-JP"/>
              </w:rPr>
            </w:pPr>
            <w:r>
              <w:rPr>
                <w:color w:val="000000" w:themeColor="text1"/>
                <w:szCs w:val="22"/>
                <w:lang w:val="en-GB" w:eastAsia="ja-JP"/>
              </w:rPr>
              <w:t xml:space="preserve">Cell association/ </w:t>
            </w:r>
            <w:proofErr w:type="spellStart"/>
            <w:r>
              <w:rPr>
                <w:color w:val="000000" w:themeColor="text1"/>
                <w:szCs w:val="22"/>
                <w:lang w:val="en-GB" w:eastAsia="ja-JP"/>
              </w:rPr>
              <w:t>mTRP</w:t>
            </w:r>
            <w:proofErr w:type="spellEnd"/>
            <w:r>
              <w:rPr>
                <w:color w:val="000000" w:themeColor="text1"/>
                <w:szCs w:val="22"/>
                <w:lang w:val="en-GB" w:eastAsia="ja-JP"/>
              </w:rPr>
              <w:t xml:space="preserve"> scenario</w:t>
            </w:r>
          </w:p>
        </w:tc>
        <w:tc>
          <w:tcPr>
            <w:tcW w:w="5760" w:type="dxa"/>
            <w:shd w:val="clear" w:color="auto" w:fill="auto"/>
            <w:tcMar>
              <w:top w:w="72" w:type="dxa"/>
              <w:left w:w="144" w:type="dxa"/>
              <w:bottom w:w="72" w:type="dxa"/>
              <w:right w:w="144" w:type="dxa"/>
            </w:tcMar>
          </w:tcPr>
          <w:p w14:paraId="02CAAD6C" w14:textId="77777777" w:rsidR="008B1593" w:rsidRPr="00917609" w:rsidRDefault="008B1593" w:rsidP="00224619">
            <w:pPr>
              <w:spacing w:after="0"/>
              <w:rPr>
                <w:color w:val="000000" w:themeColor="text1"/>
                <w:szCs w:val="22"/>
                <w:lang w:val="en-GB" w:eastAsia="ja-JP"/>
              </w:rPr>
            </w:pPr>
            <w:r>
              <w:rPr>
                <w:color w:val="000000" w:themeColor="text1"/>
                <w:szCs w:val="22"/>
                <w:lang w:val="en-GB" w:eastAsia="ja-JP"/>
              </w:rPr>
              <w:t xml:space="preserve">Intra-cell </w:t>
            </w:r>
            <w:proofErr w:type="spellStart"/>
            <w:r>
              <w:rPr>
                <w:color w:val="000000" w:themeColor="text1"/>
                <w:szCs w:val="22"/>
                <w:lang w:val="en-GB" w:eastAsia="ja-JP"/>
              </w:rPr>
              <w:t>mTRP</w:t>
            </w:r>
            <w:proofErr w:type="spellEnd"/>
            <w:r>
              <w:rPr>
                <w:color w:val="000000" w:themeColor="text1"/>
                <w:szCs w:val="22"/>
                <w:lang w:val="en-GB" w:eastAsia="ja-JP"/>
              </w:rPr>
              <w:t xml:space="preserve"> only </w:t>
            </w:r>
          </w:p>
        </w:tc>
      </w:tr>
      <w:tr w:rsidR="008B1593" w:rsidRPr="000A5B6A" w14:paraId="04B886E4" w14:textId="77777777" w:rsidTr="00224619">
        <w:trPr>
          <w:trHeight w:val="437"/>
        </w:trPr>
        <w:tc>
          <w:tcPr>
            <w:tcW w:w="3870" w:type="dxa"/>
            <w:gridSpan w:val="2"/>
            <w:shd w:val="clear" w:color="auto" w:fill="auto"/>
            <w:tcMar>
              <w:top w:w="72" w:type="dxa"/>
              <w:left w:w="144" w:type="dxa"/>
              <w:bottom w:w="72" w:type="dxa"/>
              <w:right w:w="144" w:type="dxa"/>
            </w:tcMar>
          </w:tcPr>
          <w:p w14:paraId="24FE7BEE"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 xml:space="preserve">Antenna setup and port layouts at </w:t>
            </w:r>
            <w:proofErr w:type="spellStart"/>
            <w:r w:rsidRPr="00917609">
              <w:rPr>
                <w:color w:val="000000" w:themeColor="text1"/>
                <w:szCs w:val="22"/>
                <w:lang w:val="en-GB" w:eastAsia="ja-JP"/>
              </w:rPr>
              <w:t>gNB</w:t>
            </w:r>
            <w:proofErr w:type="spellEnd"/>
          </w:p>
        </w:tc>
        <w:tc>
          <w:tcPr>
            <w:tcW w:w="5760" w:type="dxa"/>
            <w:shd w:val="clear" w:color="auto" w:fill="auto"/>
            <w:tcMar>
              <w:top w:w="72" w:type="dxa"/>
              <w:left w:w="144" w:type="dxa"/>
              <w:bottom w:w="72" w:type="dxa"/>
              <w:right w:w="144" w:type="dxa"/>
            </w:tcMar>
          </w:tcPr>
          <w:p w14:paraId="51E52297" w14:textId="77777777" w:rsidR="008B1593" w:rsidRDefault="008B1593" w:rsidP="00224619">
            <w:pPr>
              <w:pStyle w:val="ListParagraph"/>
              <w:autoSpaceDE w:val="0"/>
              <w:autoSpaceDN w:val="0"/>
              <w:adjustRightInd w:val="0"/>
              <w:snapToGrid w:val="0"/>
              <w:spacing w:after="0"/>
              <w:ind w:left="0"/>
              <w:rPr>
                <w:color w:val="000000" w:themeColor="text1"/>
                <w:szCs w:val="22"/>
                <w:lang w:val="en-GB" w:eastAsia="ja-JP"/>
              </w:rPr>
            </w:pPr>
            <w:r w:rsidRPr="00917609">
              <w:rPr>
                <w:color w:val="000000" w:themeColor="text1"/>
                <w:szCs w:val="22"/>
                <w:lang w:val="en-GB" w:eastAsia="ja-JP"/>
              </w:rPr>
              <w:t>32 ports: (8,8,2,1,1,2,8), (</w:t>
            </w:r>
            <w:proofErr w:type="spellStart"/>
            <w:proofErr w:type="gramStart"/>
            <w:r w:rsidRPr="00917609">
              <w:rPr>
                <w:color w:val="000000" w:themeColor="text1"/>
                <w:szCs w:val="22"/>
                <w:lang w:val="en-GB" w:eastAsia="ja-JP"/>
              </w:rPr>
              <w:t>dH,dV</w:t>
            </w:r>
            <w:proofErr w:type="spellEnd"/>
            <w:proofErr w:type="gramEnd"/>
            <w:r w:rsidRPr="00917609">
              <w:rPr>
                <w:color w:val="000000" w:themeColor="text1"/>
                <w:szCs w:val="22"/>
                <w:lang w:val="en-GB" w:eastAsia="ja-JP"/>
              </w:rPr>
              <w:t xml:space="preserve">) = (0.5, 0.8)λ </w:t>
            </w:r>
            <w:r>
              <w:rPr>
                <w:color w:val="000000" w:themeColor="text1"/>
                <w:szCs w:val="22"/>
                <w:lang w:val="en-GB" w:eastAsia="ja-JP"/>
              </w:rPr>
              <w:t xml:space="preserve">for baseline </w:t>
            </w:r>
            <w:proofErr w:type="spellStart"/>
            <w:r>
              <w:rPr>
                <w:color w:val="000000" w:themeColor="text1"/>
                <w:szCs w:val="22"/>
                <w:lang w:val="en-GB" w:eastAsia="ja-JP"/>
              </w:rPr>
              <w:t>sTRP</w:t>
            </w:r>
            <w:proofErr w:type="spellEnd"/>
          </w:p>
          <w:p w14:paraId="5E6CDF7C" w14:textId="77777777" w:rsidR="008B1593" w:rsidRDefault="008B1593" w:rsidP="00224619">
            <w:pPr>
              <w:pStyle w:val="ListParagraph"/>
              <w:autoSpaceDE w:val="0"/>
              <w:autoSpaceDN w:val="0"/>
              <w:adjustRightInd w:val="0"/>
              <w:snapToGrid w:val="0"/>
              <w:spacing w:after="0"/>
              <w:ind w:left="0"/>
              <w:rPr>
                <w:color w:val="000000" w:themeColor="text1"/>
                <w:szCs w:val="22"/>
                <w:lang w:val="en-GB" w:eastAsia="ja-JP"/>
              </w:rPr>
            </w:pPr>
            <w:r>
              <w:rPr>
                <w:color w:val="000000" w:themeColor="text1"/>
                <w:szCs w:val="22"/>
                <w:lang w:val="en-GB" w:eastAsia="ja-JP"/>
              </w:rPr>
              <w:t xml:space="preserve">16 ports: </w:t>
            </w:r>
            <w:r w:rsidRPr="00917609">
              <w:rPr>
                <w:color w:val="000000" w:themeColor="text1"/>
                <w:szCs w:val="22"/>
                <w:lang w:val="en-GB" w:eastAsia="ja-JP"/>
              </w:rPr>
              <w:t>(8,8,2,1,1,2,</w:t>
            </w:r>
            <w:r>
              <w:rPr>
                <w:color w:val="000000" w:themeColor="text1"/>
                <w:szCs w:val="22"/>
                <w:lang w:val="en-GB" w:eastAsia="ja-JP"/>
              </w:rPr>
              <w:t>4</w:t>
            </w:r>
            <w:r w:rsidRPr="00917609">
              <w:rPr>
                <w:color w:val="000000" w:themeColor="text1"/>
                <w:szCs w:val="22"/>
                <w:lang w:val="en-GB" w:eastAsia="ja-JP"/>
              </w:rPr>
              <w:t>), (</w:t>
            </w:r>
            <w:proofErr w:type="spellStart"/>
            <w:proofErr w:type="gramStart"/>
            <w:r w:rsidRPr="00917609">
              <w:rPr>
                <w:color w:val="000000" w:themeColor="text1"/>
                <w:szCs w:val="22"/>
                <w:lang w:val="en-GB" w:eastAsia="ja-JP"/>
              </w:rPr>
              <w:t>dH,dV</w:t>
            </w:r>
            <w:proofErr w:type="spellEnd"/>
            <w:proofErr w:type="gramEnd"/>
            <w:r w:rsidRPr="00917609">
              <w:rPr>
                <w:color w:val="000000" w:themeColor="text1"/>
                <w:szCs w:val="22"/>
                <w:lang w:val="en-GB" w:eastAsia="ja-JP"/>
              </w:rPr>
              <w:t>) = (0.5, 0.8)λ</w:t>
            </w:r>
            <w:r>
              <w:rPr>
                <w:color w:val="000000" w:themeColor="text1"/>
                <w:szCs w:val="22"/>
                <w:lang w:val="en-GB" w:eastAsia="ja-JP"/>
              </w:rPr>
              <w:t>;</w:t>
            </w:r>
          </w:p>
          <w:p w14:paraId="11C66FB7" w14:textId="77777777" w:rsidR="008B1593" w:rsidRPr="00917609" w:rsidRDefault="008B1593" w:rsidP="00224619">
            <w:pPr>
              <w:pStyle w:val="ListParagraph"/>
              <w:autoSpaceDE w:val="0"/>
              <w:autoSpaceDN w:val="0"/>
              <w:adjustRightInd w:val="0"/>
              <w:snapToGrid w:val="0"/>
              <w:spacing w:after="0"/>
              <w:ind w:left="0"/>
              <w:rPr>
                <w:color w:val="000000" w:themeColor="text1"/>
                <w:szCs w:val="22"/>
                <w:lang w:val="en-GB" w:eastAsia="ja-JP"/>
              </w:rPr>
            </w:pPr>
            <w:r>
              <w:rPr>
                <w:color w:val="000000" w:themeColor="text1"/>
                <w:szCs w:val="22"/>
                <w:lang w:val="en-GB" w:eastAsia="ja-JP"/>
              </w:rPr>
              <w:t xml:space="preserve">8 ports: </w:t>
            </w:r>
            <w:r w:rsidRPr="00917609">
              <w:rPr>
                <w:color w:val="000000" w:themeColor="text1"/>
                <w:szCs w:val="22"/>
                <w:lang w:val="en-GB" w:eastAsia="ja-JP"/>
              </w:rPr>
              <w:t>(8,8,2,1,1,2,</w:t>
            </w:r>
            <w:r>
              <w:rPr>
                <w:color w:val="000000" w:themeColor="text1"/>
                <w:szCs w:val="22"/>
                <w:lang w:val="en-GB" w:eastAsia="ja-JP"/>
              </w:rPr>
              <w:t>2</w:t>
            </w:r>
            <w:r w:rsidRPr="00917609">
              <w:rPr>
                <w:color w:val="000000" w:themeColor="text1"/>
                <w:szCs w:val="22"/>
                <w:lang w:val="en-GB" w:eastAsia="ja-JP"/>
              </w:rPr>
              <w:t>), (</w:t>
            </w:r>
            <w:proofErr w:type="spellStart"/>
            <w:proofErr w:type="gramStart"/>
            <w:r w:rsidRPr="00917609">
              <w:rPr>
                <w:color w:val="000000" w:themeColor="text1"/>
                <w:szCs w:val="22"/>
                <w:lang w:val="en-GB" w:eastAsia="ja-JP"/>
              </w:rPr>
              <w:t>dH,dV</w:t>
            </w:r>
            <w:proofErr w:type="spellEnd"/>
            <w:proofErr w:type="gramEnd"/>
            <w:r w:rsidRPr="00917609">
              <w:rPr>
                <w:color w:val="000000" w:themeColor="text1"/>
                <w:szCs w:val="22"/>
                <w:lang w:val="en-GB" w:eastAsia="ja-JP"/>
              </w:rPr>
              <w:t>) = (0.5, 0.8)λ</w:t>
            </w:r>
            <w:r>
              <w:rPr>
                <w:color w:val="000000" w:themeColor="text1"/>
                <w:szCs w:val="22"/>
                <w:lang w:val="en-GB" w:eastAsia="ja-JP"/>
              </w:rPr>
              <w:t xml:space="preserve"> for </w:t>
            </w:r>
            <w:proofErr w:type="spellStart"/>
            <w:r>
              <w:rPr>
                <w:color w:val="000000" w:themeColor="text1"/>
                <w:szCs w:val="22"/>
                <w:lang w:val="en-GB" w:eastAsia="ja-JP"/>
              </w:rPr>
              <w:t>mTRP</w:t>
            </w:r>
            <w:proofErr w:type="spellEnd"/>
          </w:p>
        </w:tc>
      </w:tr>
      <w:tr w:rsidR="008B1593" w:rsidRPr="000A5B6A" w14:paraId="30D13853" w14:textId="77777777" w:rsidTr="00224619">
        <w:trPr>
          <w:trHeight w:val="221"/>
        </w:trPr>
        <w:tc>
          <w:tcPr>
            <w:tcW w:w="3870" w:type="dxa"/>
            <w:gridSpan w:val="2"/>
            <w:shd w:val="clear" w:color="auto" w:fill="auto"/>
            <w:tcMar>
              <w:top w:w="72" w:type="dxa"/>
              <w:left w:w="144" w:type="dxa"/>
              <w:bottom w:w="72" w:type="dxa"/>
              <w:right w:w="144" w:type="dxa"/>
            </w:tcMar>
          </w:tcPr>
          <w:p w14:paraId="361B9047"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Antenna setup and port layouts at UE</w:t>
            </w:r>
          </w:p>
        </w:tc>
        <w:tc>
          <w:tcPr>
            <w:tcW w:w="5760" w:type="dxa"/>
            <w:shd w:val="clear" w:color="auto" w:fill="auto"/>
            <w:tcMar>
              <w:top w:w="72" w:type="dxa"/>
              <w:left w:w="144" w:type="dxa"/>
              <w:bottom w:w="72" w:type="dxa"/>
              <w:right w:w="144" w:type="dxa"/>
            </w:tcMar>
          </w:tcPr>
          <w:p w14:paraId="5A7AB727" w14:textId="77777777" w:rsidR="008B1593" w:rsidRPr="00917609" w:rsidRDefault="008B1593" w:rsidP="00224619">
            <w:pPr>
              <w:spacing w:after="0"/>
              <w:contextualSpacing/>
              <w:jc w:val="both"/>
              <w:rPr>
                <w:color w:val="000000" w:themeColor="text1"/>
                <w:szCs w:val="22"/>
                <w:lang w:val="en-GB" w:eastAsia="ja-JP"/>
              </w:rPr>
            </w:pPr>
            <w:r>
              <w:rPr>
                <w:color w:val="000000" w:themeColor="text1"/>
                <w:szCs w:val="22"/>
                <w:lang w:val="en-GB" w:eastAsia="ja-JP"/>
              </w:rPr>
              <w:t>4RX: (1</w:t>
            </w:r>
            <w:r w:rsidRPr="00917609">
              <w:rPr>
                <w:color w:val="000000" w:themeColor="text1"/>
                <w:szCs w:val="22"/>
                <w:lang w:val="en-GB" w:eastAsia="ja-JP"/>
              </w:rPr>
              <w:t>,</w:t>
            </w:r>
            <w:r>
              <w:rPr>
                <w:color w:val="000000" w:themeColor="text1"/>
                <w:szCs w:val="22"/>
                <w:lang w:val="en-GB" w:eastAsia="ja-JP"/>
              </w:rPr>
              <w:t>2</w:t>
            </w:r>
            <w:r w:rsidRPr="00917609">
              <w:rPr>
                <w:color w:val="000000" w:themeColor="text1"/>
                <w:szCs w:val="22"/>
                <w:lang w:val="en-GB" w:eastAsia="ja-JP"/>
              </w:rPr>
              <w:t>,2,1,1,1,</w:t>
            </w:r>
            <w:r>
              <w:rPr>
                <w:color w:val="000000" w:themeColor="text1"/>
                <w:szCs w:val="22"/>
                <w:lang w:val="en-GB" w:eastAsia="ja-JP"/>
              </w:rPr>
              <w:t>2</w:t>
            </w:r>
            <w:r w:rsidRPr="00917609">
              <w:rPr>
                <w:color w:val="000000" w:themeColor="text1"/>
                <w:szCs w:val="22"/>
                <w:lang w:val="en-GB" w:eastAsia="ja-JP"/>
              </w:rPr>
              <w:t>)</w:t>
            </w:r>
          </w:p>
        </w:tc>
      </w:tr>
      <w:tr w:rsidR="008B1593" w:rsidRPr="00761C79" w14:paraId="79BD8EBA" w14:textId="77777777" w:rsidTr="00224619">
        <w:trPr>
          <w:trHeight w:val="312"/>
        </w:trPr>
        <w:tc>
          <w:tcPr>
            <w:tcW w:w="3870" w:type="dxa"/>
            <w:gridSpan w:val="2"/>
            <w:shd w:val="clear" w:color="auto" w:fill="auto"/>
            <w:tcMar>
              <w:top w:w="72" w:type="dxa"/>
              <w:left w:w="144" w:type="dxa"/>
              <w:bottom w:w="72" w:type="dxa"/>
              <w:right w:w="144" w:type="dxa"/>
            </w:tcMar>
          </w:tcPr>
          <w:p w14:paraId="656A83DE"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 xml:space="preserve">BS Tx power </w:t>
            </w:r>
          </w:p>
        </w:tc>
        <w:tc>
          <w:tcPr>
            <w:tcW w:w="5760" w:type="dxa"/>
            <w:shd w:val="clear" w:color="auto" w:fill="auto"/>
            <w:tcMar>
              <w:top w:w="72" w:type="dxa"/>
              <w:left w:w="144" w:type="dxa"/>
              <w:bottom w:w="72" w:type="dxa"/>
              <w:right w:w="144" w:type="dxa"/>
            </w:tcMar>
          </w:tcPr>
          <w:p w14:paraId="4251D2EF" w14:textId="77777777" w:rsidR="008B1593" w:rsidRDefault="008B1593" w:rsidP="00224619">
            <w:pPr>
              <w:spacing w:after="0"/>
              <w:contextualSpacing/>
              <w:jc w:val="both"/>
              <w:rPr>
                <w:color w:val="000000" w:themeColor="text1"/>
                <w:szCs w:val="22"/>
                <w:lang w:val="en-GB" w:eastAsia="ja-JP"/>
              </w:rPr>
            </w:pPr>
            <w:r>
              <w:rPr>
                <w:color w:val="000000" w:themeColor="text1"/>
                <w:szCs w:val="22"/>
                <w:lang w:val="en-GB" w:eastAsia="ja-JP"/>
              </w:rPr>
              <w:t xml:space="preserve">Alt 1: X dBm for </w:t>
            </w:r>
            <w:proofErr w:type="spellStart"/>
            <w:r>
              <w:rPr>
                <w:color w:val="000000" w:themeColor="text1"/>
                <w:szCs w:val="22"/>
                <w:lang w:val="en-GB" w:eastAsia="ja-JP"/>
              </w:rPr>
              <w:t>sTRP</w:t>
            </w:r>
            <w:proofErr w:type="spellEnd"/>
            <w:r>
              <w:rPr>
                <w:color w:val="000000" w:themeColor="text1"/>
                <w:szCs w:val="22"/>
                <w:lang w:val="en-GB" w:eastAsia="ja-JP"/>
              </w:rPr>
              <w:t xml:space="preserve"> and </w:t>
            </w:r>
            <w:proofErr w:type="spellStart"/>
            <w:r>
              <w:rPr>
                <w:color w:val="000000" w:themeColor="text1"/>
                <w:szCs w:val="22"/>
                <w:lang w:val="en-GB" w:eastAsia="ja-JP"/>
              </w:rPr>
              <w:t>mTRP</w:t>
            </w:r>
            <w:proofErr w:type="spellEnd"/>
          </w:p>
          <w:p w14:paraId="5815FB41" w14:textId="77777777" w:rsidR="008B1593" w:rsidRDefault="008B1593" w:rsidP="00224619">
            <w:pPr>
              <w:spacing w:after="0"/>
              <w:contextualSpacing/>
              <w:jc w:val="both"/>
              <w:rPr>
                <w:color w:val="000000" w:themeColor="text1"/>
                <w:szCs w:val="22"/>
                <w:lang w:val="en-GB" w:eastAsia="ja-JP"/>
              </w:rPr>
            </w:pPr>
            <w:r>
              <w:rPr>
                <w:color w:val="000000" w:themeColor="text1"/>
                <w:szCs w:val="22"/>
                <w:lang w:val="en-GB" w:eastAsia="ja-JP"/>
              </w:rPr>
              <w:t xml:space="preserve">Alt 2: X dBm for </w:t>
            </w:r>
            <w:proofErr w:type="spellStart"/>
            <w:r>
              <w:rPr>
                <w:color w:val="000000" w:themeColor="text1"/>
                <w:szCs w:val="22"/>
                <w:lang w:val="en-GB" w:eastAsia="ja-JP"/>
              </w:rPr>
              <w:t>sTRP</w:t>
            </w:r>
            <w:proofErr w:type="spellEnd"/>
            <w:r>
              <w:rPr>
                <w:color w:val="000000" w:themeColor="text1"/>
                <w:szCs w:val="22"/>
                <w:lang w:val="en-GB" w:eastAsia="ja-JP"/>
              </w:rPr>
              <w:t xml:space="preserve"> and X-Y </w:t>
            </w:r>
            <w:r w:rsidRPr="00917609">
              <w:rPr>
                <w:color w:val="000000" w:themeColor="text1"/>
                <w:szCs w:val="22"/>
                <w:lang w:val="en-GB" w:eastAsia="ja-JP"/>
              </w:rPr>
              <w:t>dBm</w:t>
            </w:r>
            <w:r>
              <w:rPr>
                <w:color w:val="000000" w:themeColor="text1"/>
                <w:szCs w:val="22"/>
                <w:lang w:val="en-GB" w:eastAsia="ja-JP"/>
              </w:rPr>
              <w:t xml:space="preserve"> for </w:t>
            </w:r>
            <w:proofErr w:type="spellStart"/>
            <w:r>
              <w:rPr>
                <w:color w:val="000000" w:themeColor="text1"/>
                <w:szCs w:val="22"/>
                <w:lang w:val="en-GB" w:eastAsia="ja-JP"/>
              </w:rPr>
              <w:t>mTRP</w:t>
            </w:r>
            <w:proofErr w:type="spellEnd"/>
          </w:p>
          <w:p w14:paraId="5E54E40C" w14:textId="77777777" w:rsidR="008B1593" w:rsidRPr="00917609" w:rsidRDefault="008B1593" w:rsidP="00224619">
            <w:pPr>
              <w:spacing w:after="0"/>
              <w:contextualSpacing/>
              <w:jc w:val="both"/>
              <w:rPr>
                <w:color w:val="000000" w:themeColor="text1"/>
                <w:szCs w:val="22"/>
                <w:lang w:val="en-GB" w:eastAsia="ja-JP"/>
              </w:rPr>
            </w:pPr>
            <w:r>
              <w:rPr>
                <w:color w:val="000000" w:themeColor="text1"/>
                <w:szCs w:val="22"/>
                <w:lang w:val="en-GB" w:eastAsia="ja-JP"/>
              </w:rPr>
              <w:t>FFS values of X and Y</w:t>
            </w:r>
          </w:p>
        </w:tc>
      </w:tr>
      <w:tr w:rsidR="008B1593" w:rsidRPr="000A5B6A" w14:paraId="620F4E3A" w14:textId="77777777" w:rsidTr="00224619">
        <w:trPr>
          <w:trHeight w:val="185"/>
        </w:trPr>
        <w:tc>
          <w:tcPr>
            <w:tcW w:w="3870" w:type="dxa"/>
            <w:gridSpan w:val="2"/>
            <w:shd w:val="clear" w:color="auto" w:fill="auto"/>
            <w:tcMar>
              <w:top w:w="72" w:type="dxa"/>
              <w:left w:w="144" w:type="dxa"/>
              <w:bottom w:w="72" w:type="dxa"/>
              <w:right w:w="144" w:type="dxa"/>
            </w:tcMar>
          </w:tcPr>
          <w:p w14:paraId="781964C3"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UE antenna height &amp; gain</w:t>
            </w:r>
          </w:p>
        </w:tc>
        <w:tc>
          <w:tcPr>
            <w:tcW w:w="5760" w:type="dxa"/>
            <w:shd w:val="clear" w:color="auto" w:fill="auto"/>
            <w:tcMar>
              <w:top w:w="72" w:type="dxa"/>
              <w:left w:w="144" w:type="dxa"/>
              <w:bottom w:w="72" w:type="dxa"/>
              <w:right w:w="144" w:type="dxa"/>
            </w:tcMar>
          </w:tcPr>
          <w:p w14:paraId="013B7BF6"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 xml:space="preserve">According to TR36.873 </w:t>
            </w:r>
          </w:p>
        </w:tc>
      </w:tr>
      <w:tr w:rsidR="008B1593" w:rsidRPr="000A5B6A" w14:paraId="64562DF6" w14:textId="77777777" w:rsidTr="00224619">
        <w:trPr>
          <w:trHeight w:val="239"/>
        </w:trPr>
        <w:tc>
          <w:tcPr>
            <w:tcW w:w="3870" w:type="dxa"/>
            <w:gridSpan w:val="2"/>
            <w:shd w:val="clear" w:color="auto" w:fill="auto"/>
            <w:tcMar>
              <w:top w:w="72" w:type="dxa"/>
              <w:left w:w="144" w:type="dxa"/>
              <w:bottom w:w="72" w:type="dxa"/>
              <w:right w:w="144" w:type="dxa"/>
            </w:tcMar>
          </w:tcPr>
          <w:p w14:paraId="0038FA51"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UE receiver noise figure</w:t>
            </w:r>
          </w:p>
        </w:tc>
        <w:tc>
          <w:tcPr>
            <w:tcW w:w="5760" w:type="dxa"/>
            <w:shd w:val="clear" w:color="auto" w:fill="auto"/>
            <w:tcMar>
              <w:top w:w="72" w:type="dxa"/>
              <w:left w:w="144" w:type="dxa"/>
              <w:bottom w:w="72" w:type="dxa"/>
              <w:right w:w="144" w:type="dxa"/>
            </w:tcMar>
          </w:tcPr>
          <w:p w14:paraId="24E79BF1"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9 dB</w:t>
            </w:r>
          </w:p>
        </w:tc>
      </w:tr>
      <w:tr w:rsidR="008B1593" w:rsidRPr="000A5B6A" w14:paraId="68E80475" w14:textId="77777777" w:rsidTr="00224619">
        <w:trPr>
          <w:trHeight w:val="185"/>
        </w:trPr>
        <w:tc>
          <w:tcPr>
            <w:tcW w:w="3870" w:type="dxa"/>
            <w:gridSpan w:val="2"/>
            <w:shd w:val="clear" w:color="auto" w:fill="auto"/>
            <w:tcMar>
              <w:top w:w="72" w:type="dxa"/>
              <w:left w:w="144" w:type="dxa"/>
              <w:bottom w:w="72" w:type="dxa"/>
              <w:right w:w="144" w:type="dxa"/>
            </w:tcMar>
            <w:hideMark/>
          </w:tcPr>
          <w:p w14:paraId="592E348C"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 xml:space="preserve">Modulation </w:t>
            </w:r>
          </w:p>
        </w:tc>
        <w:tc>
          <w:tcPr>
            <w:tcW w:w="5760" w:type="dxa"/>
            <w:shd w:val="clear" w:color="auto" w:fill="auto"/>
            <w:tcMar>
              <w:top w:w="72" w:type="dxa"/>
              <w:left w:w="144" w:type="dxa"/>
              <w:bottom w:w="72" w:type="dxa"/>
              <w:right w:w="144" w:type="dxa"/>
            </w:tcMar>
            <w:hideMark/>
          </w:tcPr>
          <w:p w14:paraId="5CA2B434"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 xml:space="preserve">Up to 256QAM </w:t>
            </w:r>
          </w:p>
        </w:tc>
      </w:tr>
      <w:tr w:rsidR="008B1593" w:rsidRPr="000A5B6A" w14:paraId="2456B856" w14:textId="77777777" w:rsidTr="00224619">
        <w:trPr>
          <w:trHeight w:val="194"/>
        </w:trPr>
        <w:tc>
          <w:tcPr>
            <w:tcW w:w="1475" w:type="dxa"/>
            <w:vMerge w:val="restart"/>
            <w:shd w:val="clear" w:color="auto" w:fill="auto"/>
            <w:tcMar>
              <w:top w:w="72" w:type="dxa"/>
              <w:left w:w="144" w:type="dxa"/>
              <w:bottom w:w="72" w:type="dxa"/>
              <w:right w:w="144" w:type="dxa"/>
            </w:tcMar>
            <w:hideMark/>
          </w:tcPr>
          <w:p w14:paraId="27FFE6FB"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Numerology</w:t>
            </w:r>
          </w:p>
        </w:tc>
        <w:tc>
          <w:tcPr>
            <w:tcW w:w="2395" w:type="dxa"/>
            <w:shd w:val="clear" w:color="auto" w:fill="auto"/>
          </w:tcPr>
          <w:p w14:paraId="1F4CE2EF" w14:textId="77777777" w:rsidR="008B1593" w:rsidRPr="00917609" w:rsidRDefault="008B1593" w:rsidP="00224619">
            <w:pPr>
              <w:spacing w:after="0"/>
              <w:ind w:leftChars="54" w:left="119"/>
              <w:contextualSpacing/>
              <w:rPr>
                <w:color w:val="000000" w:themeColor="text1"/>
                <w:szCs w:val="22"/>
                <w:lang w:val="en-GB" w:eastAsia="ja-JP"/>
              </w:rPr>
            </w:pPr>
            <w:r w:rsidRPr="00917609">
              <w:rPr>
                <w:color w:val="000000" w:themeColor="text1"/>
                <w:szCs w:val="22"/>
                <w:lang w:val="en-GB" w:eastAsia="ja-JP"/>
              </w:rPr>
              <w:t xml:space="preserve">Slot/non-slot </w:t>
            </w:r>
          </w:p>
        </w:tc>
        <w:tc>
          <w:tcPr>
            <w:tcW w:w="5760" w:type="dxa"/>
            <w:shd w:val="clear" w:color="auto" w:fill="auto"/>
            <w:tcMar>
              <w:top w:w="72" w:type="dxa"/>
              <w:left w:w="144" w:type="dxa"/>
              <w:bottom w:w="72" w:type="dxa"/>
              <w:right w:w="144" w:type="dxa"/>
            </w:tcMar>
            <w:hideMark/>
          </w:tcPr>
          <w:p w14:paraId="63AAA3B1"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14 OFDM symbol slot</w:t>
            </w:r>
          </w:p>
        </w:tc>
      </w:tr>
      <w:tr w:rsidR="008B1593" w:rsidRPr="000A5B6A" w14:paraId="70A9DF8D" w14:textId="77777777" w:rsidTr="00224619">
        <w:trPr>
          <w:trHeight w:val="158"/>
        </w:trPr>
        <w:tc>
          <w:tcPr>
            <w:tcW w:w="1475" w:type="dxa"/>
            <w:vMerge/>
            <w:tcMar>
              <w:top w:w="72" w:type="dxa"/>
              <w:left w:w="144" w:type="dxa"/>
              <w:bottom w:w="72" w:type="dxa"/>
              <w:right w:w="144" w:type="dxa"/>
            </w:tcMar>
            <w:hideMark/>
          </w:tcPr>
          <w:p w14:paraId="2DEA7876" w14:textId="77777777" w:rsidR="008B1593" w:rsidRPr="00917609" w:rsidRDefault="008B1593" w:rsidP="00224619">
            <w:pPr>
              <w:spacing w:after="0"/>
              <w:contextualSpacing/>
              <w:rPr>
                <w:color w:val="000000" w:themeColor="text1"/>
                <w:szCs w:val="22"/>
                <w:lang w:val="en-GB" w:eastAsia="ja-JP"/>
              </w:rPr>
            </w:pPr>
          </w:p>
        </w:tc>
        <w:tc>
          <w:tcPr>
            <w:tcW w:w="2395" w:type="dxa"/>
            <w:shd w:val="clear" w:color="auto" w:fill="auto"/>
          </w:tcPr>
          <w:p w14:paraId="171C09B5" w14:textId="77777777" w:rsidR="008B1593" w:rsidRPr="00917609" w:rsidRDefault="008B1593" w:rsidP="00224619">
            <w:pPr>
              <w:spacing w:after="0"/>
              <w:ind w:leftChars="54" w:left="119"/>
              <w:contextualSpacing/>
              <w:rPr>
                <w:color w:val="000000" w:themeColor="text1"/>
                <w:szCs w:val="22"/>
                <w:lang w:val="en-GB" w:eastAsia="ja-JP"/>
              </w:rPr>
            </w:pPr>
            <w:r w:rsidRPr="00917609">
              <w:rPr>
                <w:color w:val="000000" w:themeColor="text1"/>
                <w:szCs w:val="22"/>
                <w:lang w:val="en-GB" w:eastAsia="ja-JP"/>
              </w:rPr>
              <w:t xml:space="preserve">SCS </w:t>
            </w:r>
          </w:p>
        </w:tc>
        <w:tc>
          <w:tcPr>
            <w:tcW w:w="5760" w:type="dxa"/>
            <w:shd w:val="clear" w:color="auto" w:fill="auto"/>
            <w:tcMar>
              <w:top w:w="72" w:type="dxa"/>
              <w:left w:w="144" w:type="dxa"/>
              <w:bottom w:w="72" w:type="dxa"/>
              <w:right w:w="144" w:type="dxa"/>
            </w:tcMar>
            <w:hideMark/>
          </w:tcPr>
          <w:p w14:paraId="29AD1921"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 xml:space="preserve">15kHz </w:t>
            </w:r>
          </w:p>
        </w:tc>
      </w:tr>
      <w:tr w:rsidR="008B1593" w:rsidRPr="000A5B6A" w14:paraId="47D1CC2A" w14:textId="77777777" w:rsidTr="00224619">
        <w:trPr>
          <w:trHeight w:val="212"/>
        </w:trPr>
        <w:tc>
          <w:tcPr>
            <w:tcW w:w="3870" w:type="dxa"/>
            <w:gridSpan w:val="2"/>
            <w:shd w:val="clear" w:color="auto" w:fill="auto"/>
            <w:tcMar>
              <w:top w:w="72" w:type="dxa"/>
              <w:left w:w="144" w:type="dxa"/>
              <w:bottom w:w="72" w:type="dxa"/>
              <w:right w:w="144" w:type="dxa"/>
            </w:tcMar>
            <w:hideMark/>
          </w:tcPr>
          <w:p w14:paraId="3FF218E3"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 xml:space="preserve">Simulation bandwidth </w:t>
            </w:r>
          </w:p>
        </w:tc>
        <w:tc>
          <w:tcPr>
            <w:tcW w:w="5760" w:type="dxa"/>
            <w:shd w:val="clear" w:color="auto" w:fill="auto"/>
            <w:tcMar>
              <w:top w:w="72" w:type="dxa"/>
              <w:left w:w="144" w:type="dxa"/>
              <w:bottom w:w="72" w:type="dxa"/>
              <w:right w:w="144" w:type="dxa"/>
            </w:tcMar>
            <w:hideMark/>
          </w:tcPr>
          <w:p w14:paraId="45B18F43"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 xml:space="preserve">20 MHz </w:t>
            </w:r>
          </w:p>
        </w:tc>
      </w:tr>
      <w:tr w:rsidR="008B1593" w:rsidRPr="000A5B6A" w14:paraId="4B7A51B1" w14:textId="77777777" w:rsidTr="00224619">
        <w:trPr>
          <w:trHeight w:val="312"/>
        </w:trPr>
        <w:tc>
          <w:tcPr>
            <w:tcW w:w="3870" w:type="dxa"/>
            <w:gridSpan w:val="2"/>
            <w:shd w:val="clear" w:color="auto" w:fill="auto"/>
            <w:tcMar>
              <w:top w:w="72" w:type="dxa"/>
              <w:left w:w="144" w:type="dxa"/>
              <w:bottom w:w="72" w:type="dxa"/>
              <w:right w:w="144" w:type="dxa"/>
            </w:tcMar>
            <w:hideMark/>
          </w:tcPr>
          <w:p w14:paraId="56924465"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 xml:space="preserve">Frame structure </w:t>
            </w:r>
          </w:p>
        </w:tc>
        <w:tc>
          <w:tcPr>
            <w:tcW w:w="5760" w:type="dxa"/>
            <w:shd w:val="clear" w:color="auto" w:fill="auto"/>
            <w:tcMar>
              <w:top w:w="72" w:type="dxa"/>
              <w:left w:w="144" w:type="dxa"/>
              <w:bottom w:w="72" w:type="dxa"/>
              <w:right w:w="144" w:type="dxa"/>
            </w:tcMar>
            <w:hideMark/>
          </w:tcPr>
          <w:p w14:paraId="4456A810" w14:textId="77777777" w:rsidR="008B1593" w:rsidRPr="00917609" w:rsidRDefault="008B1593" w:rsidP="00224619">
            <w:pPr>
              <w:spacing w:after="0"/>
              <w:contextualSpacing/>
              <w:jc w:val="both"/>
              <w:rPr>
                <w:color w:val="000000" w:themeColor="text1"/>
                <w:szCs w:val="22"/>
                <w:lang w:val="en-GB" w:eastAsia="ja-JP"/>
              </w:rPr>
            </w:pPr>
            <w:r w:rsidRPr="00917609">
              <w:rPr>
                <w:color w:val="000000" w:themeColor="text1"/>
                <w:szCs w:val="22"/>
                <w:lang w:val="en-GB" w:eastAsia="ja-JP"/>
              </w:rPr>
              <w:t>Slot Format 0 (all downlink) for all slots</w:t>
            </w:r>
          </w:p>
        </w:tc>
      </w:tr>
      <w:tr w:rsidR="008B1593" w:rsidRPr="000A5B6A" w14:paraId="5A8DBA7B" w14:textId="77777777" w:rsidTr="00224619">
        <w:trPr>
          <w:trHeight w:val="248"/>
        </w:trPr>
        <w:tc>
          <w:tcPr>
            <w:tcW w:w="3870" w:type="dxa"/>
            <w:gridSpan w:val="2"/>
            <w:shd w:val="clear" w:color="auto" w:fill="auto"/>
            <w:tcMar>
              <w:top w:w="72" w:type="dxa"/>
              <w:left w:w="144" w:type="dxa"/>
              <w:bottom w:w="72" w:type="dxa"/>
              <w:right w:w="144" w:type="dxa"/>
            </w:tcMar>
            <w:hideMark/>
          </w:tcPr>
          <w:p w14:paraId="2E9CD203" w14:textId="77777777" w:rsidR="008B1593" w:rsidRPr="00917609" w:rsidRDefault="008B1593" w:rsidP="00224619">
            <w:pPr>
              <w:spacing w:after="0"/>
              <w:contextualSpacing/>
              <w:rPr>
                <w:color w:val="000000" w:themeColor="text1"/>
                <w:szCs w:val="22"/>
                <w:lang w:val="en-GB" w:eastAsia="ja-JP"/>
              </w:rPr>
            </w:pPr>
            <w:r w:rsidRPr="00917609">
              <w:rPr>
                <w:color w:val="000000" w:themeColor="text1"/>
                <w:szCs w:val="22"/>
                <w:lang w:val="en-GB" w:eastAsia="ja-JP"/>
              </w:rPr>
              <w:t>MIMO scheme</w:t>
            </w:r>
          </w:p>
        </w:tc>
        <w:tc>
          <w:tcPr>
            <w:tcW w:w="5760" w:type="dxa"/>
            <w:shd w:val="clear" w:color="auto" w:fill="auto"/>
            <w:tcMar>
              <w:top w:w="72" w:type="dxa"/>
              <w:left w:w="144" w:type="dxa"/>
              <w:bottom w:w="72" w:type="dxa"/>
              <w:right w:w="144" w:type="dxa"/>
            </w:tcMar>
            <w:hideMark/>
          </w:tcPr>
          <w:p w14:paraId="51318758" w14:textId="77777777" w:rsidR="008B1593" w:rsidRDefault="008B1593" w:rsidP="00224619">
            <w:pPr>
              <w:spacing w:after="0"/>
              <w:contextualSpacing/>
              <w:jc w:val="both"/>
              <w:rPr>
                <w:color w:val="000000" w:themeColor="text1"/>
                <w:szCs w:val="22"/>
                <w:lang w:val="en-GB" w:eastAsia="ja-JP"/>
              </w:rPr>
            </w:pPr>
            <w:r>
              <w:rPr>
                <w:color w:val="000000" w:themeColor="text1"/>
                <w:szCs w:val="22"/>
                <w:lang w:val="en-GB" w:eastAsia="ja-JP"/>
              </w:rPr>
              <w:t>Alt 1: SU-MIMO with rank adaptation up to rank 4</w:t>
            </w:r>
          </w:p>
          <w:p w14:paraId="74221508" w14:textId="77777777" w:rsidR="008B1593" w:rsidRPr="00917609" w:rsidRDefault="008B1593" w:rsidP="00224619">
            <w:pPr>
              <w:spacing w:after="0"/>
              <w:contextualSpacing/>
              <w:jc w:val="both"/>
              <w:rPr>
                <w:color w:val="000000" w:themeColor="text1"/>
                <w:szCs w:val="22"/>
                <w:lang w:val="en-GB" w:eastAsia="ja-JP"/>
              </w:rPr>
            </w:pPr>
            <w:r>
              <w:rPr>
                <w:color w:val="000000" w:themeColor="text1"/>
                <w:szCs w:val="22"/>
                <w:lang w:val="en-GB" w:eastAsia="ja-JP"/>
              </w:rPr>
              <w:t xml:space="preserve">Alt 2: Intra-cell </w:t>
            </w:r>
            <w:proofErr w:type="spellStart"/>
            <w:r>
              <w:rPr>
                <w:color w:val="000000" w:themeColor="text1"/>
                <w:szCs w:val="22"/>
                <w:lang w:val="en-GB" w:eastAsia="ja-JP"/>
              </w:rPr>
              <w:t>mTRP</w:t>
            </w:r>
            <w:proofErr w:type="spellEnd"/>
            <w:r>
              <w:rPr>
                <w:color w:val="000000" w:themeColor="text1"/>
                <w:szCs w:val="22"/>
                <w:lang w:val="en-GB" w:eastAsia="ja-JP"/>
              </w:rPr>
              <w:t xml:space="preserve"> with </w:t>
            </w:r>
            <w:r w:rsidRPr="00917609">
              <w:rPr>
                <w:color w:val="000000" w:themeColor="text1"/>
                <w:szCs w:val="22"/>
                <w:lang w:val="en-GB" w:eastAsia="ja-JP"/>
              </w:rPr>
              <w:t xml:space="preserve">SU/MU-MIMO adaptation with up to rank </w:t>
            </w:r>
            <w:r>
              <w:rPr>
                <w:color w:val="000000" w:themeColor="text1"/>
                <w:szCs w:val="22"/>
                <w:lang w:val="en-GB" w:eastAsia="ja-JP"/>
              </w:rPr>
              <w:t>2</w:t>
            </w:r>
          </w:p>
        </w:tc>
      </w:tr>
      <w:tr w:rsidR="008B1593" w:rsidRPr="000A5B6A" w14:paraId="7862558F" w14:textId="77777777" w:rsidTr="00224619">
        <w:trPr>
          <w:trHeight w:val="392"/>
        </w:trPr>
        <w:tc>
          <w:tcPr>
            <w:tcW w:w="3870" w:type="dxa"/>
            <w:gridSpan w:val="2"/>
            <w:shd w:val="clear" w:color="auto" w:fill="auto"/>
            <w:vAlign w:val="center"/>
            <w:hideMark/>
          </w:tcPr>
          <w:p w14:paraId="0A37F427" w14:textId="77777777" w:rsidR="008B1593" w:rsidRPr="00917609" w:rsidRDefault="008B1593" w:rsidP="0022461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 xml:space="preserve">CSI feedback </w:t>
            </w:r>
          </w:p>
        </w:tc>
        <w:tc>
          <w:tcPr>
            <w:tcW w:w="5760" w:type="dxa"/>
            <w:shd w:val="clear" w:color="auto" w:fill="auto"/>
            <w:tcMar>
              <w:top w:w="72" w:type="dxa"/>
              <w:left w:w="144" w:type="dxa"/>
              <w:bottom w:w="72" w:type="dxa"/>
              <w:right w:w="144" w:type="dxa"/>
            </w:tcMar>
            <w:hideMark/>
          </w:tcPr>
          <w:p w14:paraId="1F9E2C20" w14:textId="77777777" w:rsidR="008B1593" w:rsidRPr="00917609" w:rsidRDefault="008B1593" w:rsidP="00224619">
            <w:pPr>
              <w:autoSpaceDE w:val="0"/>
              <w:autoSpaceDN w:val="0"/>
              <w:adjustRightInd w:val="0"/>
              <w:snapToGrid w:val="0"/>
              <w:spacing w:after="0"/>
              <w:contextualSpacing/>
              <w:jc w:val="both"/>
              <w:textAlignment w:val="baseline"/>
              <w:rPr>
                <w:color w:val="000000" w:themeColor="text1"/>
                <w:szCs w:val="22"/>
                <w:lang w:val="en-GB" w:eastAsia="ja-JP"/>
              </w:rPr>
            </w:pPr>
            <w:r w:rsidRPr="00917609">
              <w:rPr>
                <w:color w:val="000000" w:themeColor="text1"/>
                <w:szCs w:val="22"/>
                <w:lang w:val="en-GB" w:eastAsia="ja-JP"/>
              </w:rPr>
              <w:t xml:space="preserve">CSI feedback periodicity:  5 </w:t>
            </w:r>
            <w:proofErr w:type="spellStart"/>
            <w:r w:rsidRPr="00917609">
              <w:rPr>
                <w:color w:val="000000" w:themeColor="text1"/>
                <w:szCs w:val="22"/>
                <w:lang w:val="en-GB" w:eastAsia="ja-JP"/>
              </w:rPr>
              <w:t>ms</w:t>
            </w:r>
            <w:proofErr w:type="spellEnd"/>
            <w:r w:rsidRPr="00917609">
              <w:rPr>
                <w:color w:val="000000" w:themeColor="text1"/>
                <w:szCs w:val="22"/>
                <w:lang w:val="en-GB" w:eastAsia="ja-JP"/>
              </w:rPr>
              <w:t xml:space="preserve"> </w:t>
            </w:r>
          </w:p>
          <w:p w14:paraId="120F84B2" w14:textId="77777777" w:rsidR="008B1593" w:rsidRPr="00917609" w:rsidRDefault="008B1593" w:rsidP="00224619">
            <w:pPr>
              <w:autoSpaceDE w:val="0"/>
              <w:autoSpaceDN w:val="0"/>
              <w:adjustRightInd w:val="0"/>
              <w:snapToGrid w:val="0"/>
              <w:spacing w:after="0"/>
              <w:contextualSpacing/>
              <w:jc w:val="both"/>
              <w:textAlignment w:val="baseline"/>
              <w:rPr>
                <w:color w:val="000000" w:themeColor="text1"/>
                <w:szCs w:val="22"/>
                <w:lang w:val="en-GB" w:eastAsia="ja-JP"/>
              </w:rPr>
            </w:pPr>
            <w:r w:rsidRPr="00917609">
              <w:rPr>
                <w:color w:val="000000" w:themeColor="text1"/>
                <w:szCs w:val="22"/>
                <w:lang w:val="en-GB" w:eastAsia="ja-JP"/>
              </w:rPr>
              <w:t xml:space="preserve">Scheduling delay: 4 </w:t>
            </w:r>
            <w:proofErr w:type="spellStart"/>
            <w:r w:rsidRPr="00917609">
              <w:rPr>
                <w:color w:val="000000" w:themeColor="text1"/>
                <w:szCs w:val="22"/>
                <w:lang w:val="en-GB" w:eastAsia="ja-JP"/>
              </w:rPr>
              <w:t>ms</w:t>
            </w:r>
            <w:proofErr w:type="spellEnd"/>
          </w:p>
        </w:tc>
      </w:tr>
      <w:tr w:rsidR="008B1593" w:rsidRPr="000A5B6A" w14:paraId="5B2EC1DC" w14:textId="77777777" w:rsidTr="00224619">
        <w:trPr>
          <w:trHeight w:val="274"/>
        </w:trPr>
        <w:tc>
          <w:tcPr>
            <w:tcW w:w="3870" w:type="dxa"/>
            <w:gridSpan w:val="2"/>
            <w:shd w:val="clear" w:color="auto" w:fill="auto"/>
          </w:tcPr>
          <w:p w14:paraId="6F79584A" w14:textId="77777777" w:rsidR="008B1593" w:rsidRPr="00917609" w:rsidRDefault="008B1593" w:rsidP="0022461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Traffic load (Resource utilization)</w:t>
            </w:r>
          </w:p>
        </w:tc>
        <w:tc>
          <w:tcPr>
            <w:tcW w:w="5760" w:type="dxa"/>
            <w:shd w:val="clear" w:color="auto" w:fill="auto"/>
            <w:tcMar>
              <w:top w:w="72" w:type="dxa"/>
              <w:left w:w="144" w:type="dxa"/>
              <w:bottom w:w="72" w:type="dxa"/>
              <w:right w:w="144" w:type="dxa"/>
            </w:tcMar>
          </w:tcPr>
          <w:p w14:paraId="1D3D0D24" w14:textId="77777777" w:rsidR="008B1593" w:rsidRDefault="008B1593" w:rsidP="00224619">
            <w:pPr>
              <w:pStyle w:val="NormalWeb"/>
              <w:spacing w:before="0" w:beforeAutospacing="0" w:after="0" w:afterAutospacing="0"/>
              <w:contextualSpacing/>
              <w:jc w:val="both"/>
              <w:rPr>
                <w:rFonts w:eastAsiaTheme="minorEastAsia"/>
                <w:color w:val="000000" w:themeColor="text1"/>
                <w:sz w:val="22"/>
                <w:szCs w:val="22"/>
                <w:lang w:val="en-GB" w:eastAsia="ja-JP"/>
              </w:rPr>
            </w:pPr>
            <w:r>
              <w:rPr>
                <w:rFonts w:eastAsiaTheme="minorEastAsia"/>
                <w:color w:val="000000" w:themeColor="text1"/>
                <w:sz w:val="22"/>
                <w:szCs w:val="22"/>
                <w:lang w:val="en-GB" w:eastAsia="ja-JP"/>
              </w:rPr>
              <w:t>2</w:t>
            </w:r>
            <w:r w:rsidRPr="00917609">
              <w:rPr>
                <w:rFonts w:eastAsiaTheme="minorEastAsia"/>
                <w:color w:val="000000" w:themeColor="text1"/>
                <w:sz w:val="22"/>
                <w:szCs w:val="22"/>
                <w:lang w:val="en-GB" w:eastAsia="ja-JP"/>
              </w:rPr>
              <w:t xml:space="preserve">0% </w:t>
            </w:r>
            <w:r>
              <w:rPr>
                <w:rFonts w:eastAsiaTheme="minorEastAsia"/>
                <w:color w:val="000000" w:themeColor="text1"/>
                <w:sz w:val="22"/>
                <w:szCs w:val="22"/>
                <w:lang w:val="en-GB" w:eastAsia="ja-JP"/>
              </w:rPr>
              <w:t>for SU-MIMO</w:t>
            </w:r>
          </w:p>
          <w:p w14:paraId="4A2DD41A" w14:textId="77777777" w:rsidR="008B1593" w:rsidRPr="00917609" w:rsidRDefault="008B1593" w:rsidP="00224619">
            <w:pPr>
              <w:pStyle w:val="NormalWeb"/>
              <w:spacing w:before="0" w:beforeAutospacing="0" w:after="0" w:afterAutospacing="0"/>
              <w:contextualSpacing/>
              <w:jc w:val="both"/>
              <w:rPr>
                <w:rFonts w:eastAsiaTheme="minorEastAsia"/>
                <w:color w:val="000000" w:themeColor="text1"/>
                <w:sz w:val="22"/>
                <w:szCs w:val="22"/>
                <w:lang w:val="en-GB" w:eastAsia="ja-JP"/>
              </w:rPr>
            </w:pPr>
            <w:r>
              <w:rPr>
                <w:rFonts w:eastAsiaTheme="minorEastAsia"/>
                <w:color w:val="000000" w:themeColor="text1"/>
                <w:sz w:val="22"/>
                <w:szCs w:val="22"/>
                <w:lang w:val="en-GB" w:eastAsia="ja-JP"/>
              </w:rPr>
              <w:t>50% for SU/MU-MIMO</w:t>
            </w:r>
          </w:p>
        </w:tc>
      </w:tr>
      <w:tr w:rsidR="008B1593" w:rsidRPr="000A5B6A" w14:paraId="4929202C" w14:textId="77777777" w:rsidTr="00224619">
        <w:trPr>
          <w:trHeight w:val="239"/>
        </w:trPr>
        <w:tc>
          <w:tcPr>
            <w:tcW w:w="3870" w:type="dxa"/>
            <w:gridSpan w:val="2"/>
            <w:shd w:val="clear" w:color="auto" w:fill="auto"/>
          </w:tcPr>
          <w:p w14:paraId="2BCFFBA6" w14:textId="77777777" w:rsidR="008B1593" w:rsidRPr="00917609" w:rsidRDefault="008B1593" w:rsidP="0022461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UE distribution</w:t>
            </w:r>
          </w:p>
        </w:tc>
        <w:tc>
          <w:tcPr>
            <w:tcW w:w="5760" w:type="dxa"/>
            <w:shd w:val="clear" w:color="auto" w:fill="auto"/>
            <w:tcMar>
              <w:top w:w="72" w:type="dxa"/>
              <w:left w:w="144" w:type="dxa"/>
              <w:bottom w:w="72" w:type="dxa"/>
              <w:right w:w="144" w:type="dxa"/>
            </w:tcMar>
          </w:tcPr>
          <w:p w14:paraId="64F5EA44" w14:textId="77777777" w:rsidR="008B1593" w:rsidRPr="00917609" w:rsidRDefault="008B1593" w:rsidP="00224619">
            <w:pPr>
              <w:pStyle w:val="NormalWeb"/>
              <w:spacing w:before="0" w:beforeAutospacing="0" w:after="0" w:afterAutospacing="0"/>
              <w:contextualSpacing/>
              <w:jc w:val="both"/>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 xml:space="preserve">80% indoor (3km/h), 20% outdoor (30km/h) </w:t>
            </w:r>
          </w:p>
        </w:tc>
      </w:tr>
      <w:tr w:rsidR="008B1593" w:rsidRPr="000A5B6A" w14:paraId="10722771" w14:textId="77777777" w:rsidTr="00224619">
        <w:trPr>
          <w:trHeight w:val="194"/>
        </w:trPr>
        <w:tc>
          <w:tcPr>
            <w:tcW w:w="3870" w:type="dxa"/>
            <w:gridSpan w:val="2"/>
            <w:shd w:val="clear" w:color="auto" w:fill="auto"/>
          </w:tcPr>
          <w:p w14:paraId="49C42049" w14:textId="77777777" w:rsidR="008B1593" w:rsidRPr="00917609" w:rsidRDefault="008B1593" w:rsidP="0022461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UE receiver</w:t>
            </w:r>
          </w:p>
        </w:tc>
        <w:tc>
          <w:tcPr>
            <w:tcW w:w="5760" w:type="dxa"/>
            <w:shd w:val="clear" w:color="auto" w:fill="auto"/>
            <w:tcMar>
              <w:top w:w="72" w:type="dxa"/>
              <w:left w:w="144" w:type="dxa"/>
              <w:bottom w:w="72" w:type="dxa"/>
              <w:right w:w="144" w:type="dxa"/>
            </w:tcMar>
          </w:tcPr>
          <w:p w14:paraId="0417645E" w14:textId="77777777" w:rsidR="008B1593" w:rsidRPr="00917609" w:rsidRDefault="008B1593" w:rsidP="00224619">
            <w:pPr>
              <w:pStyle w:val="NormalWeb"/>
              <w:spacing w:before="0" w:beforeAutospacing="0" w:after="0" w:afterAutospacing="0"/>
              <w:contextualSpacing/>
              <w:jc w:val="both"/>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 xml:space="preserve">MMSE-IRC </w:t>
            </w:r>
          </w:p>
        </w:tc>
      </w:tr>
      <w:tr w:rsidR="008B1593" w:rsidRPr="000A5B6A" w14:paraId="6A79DA49" w14:textId="77777777" w:rsidTr="00224619">
        <w:trPr>
          <w:trHeight w:val="140"/>
        </w:trPr>
        <w:tc>
          <w:tcPr>
            <w:tcW w:w="3870" w:type="dxa"/>
            <w:gridSpan w:val="2"/>
            <w:shd w:val="clear" w:color="auto" w:fill="auto"/>
          </w:tcPr>
          <w:p w14:paraId="065FE3DC" w14:textId="77777777" w:rsidR="008B1593" w:rsidRPr="00917609" w:rsidDel="00782F1D" w:rsidRDefault="008B1593" w:rsidP="0022461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917609">
              <w:rPr>
                <w:rFonts w:eastAsiaTheme="minorEastAsia"/>
                <w:color w:val="000000" w:themeColor="text1"/>
                <w:sz w:val="22"/>
                <w:szCs w:val="22"/>
                <w:lang w:val="en-GB" w:eastAsia="ja-JP"/>
              </w:rPr>
              <w:t>Baseline for performance evaluation</w:t>
            </w:r>
          </w:p>
        </w:tc>
        <w:tc>
          <w:tcPr>
            <w:tcW w:w="5760" w:type="dxa"/>
            <w:shd w:val="clear" w:color="auto" w:fill="auto"/>
            <w:tcMar>
              <w:top w:w="72" w:type="dxa"/>
              <w:left w:w="144" w:type="dxa"/>
              <w:bottom w:w="72" w:type="dxa"/>
              <w:right w:w="144" w:type="dxa"/>
            </w:tcMar>
          </w:tcPr>
          <w:p w14:paraId="27B51F2D" w14:textId="77777777" w:rsidR="008B1593" w:rsidRPr="00917609" w:rsidRDefault="008B1593" w:rsidP="00224619">
            <w:pPr>
              <w:spacing w:after="0"/>
              <w:jc w:val="both"/>
              <w:rPr>
                <w:color w:val="000000" w:themeColor="text1"/>
                <w:szCs w:val="22"/>
                <w:lang w:val="en-GB" w:eastAsia="ja-JP"/>
              </w:rPr>
            </w:pPr>
            <w:proofErr w:type="spellStart"/>
            <w:r>
              <w:rPr>
                <w:color w:val="000000" w:themeColor="text1"/>
                <w:szCs w:val="22"/>
                <w:lang w:val="en-GB" w:eastAsia="ja-JP"/>
              </w:rPr>
              <w:t>sTRP</w:t>
            </w:r>
            <w:proofErr w:type="spellEnd"/>
            <w:r>
              <w:rPr>
                <w:color w:val="000000" w:themeColor="text1"/>
                <w:szCs w:val="22"/>
                <w:lang w:val="en-GB" w:eastAsia="ja-JP"/>
              </w:rPr>
              <w:t xml:space="preserve"> scheme with Rel-16 </w:t>
            </w:r>
            <w:proofErr w:type="spellStart"/>
            <w:r>
              <w:rPr>
                <w:color w:val="000000" w:themeColor="text1"/>
                <w:szCs w:val="22"/>
                <w:lang w:val="en-GB" w:eastAsia="ja-JP"/>
              </w:rPr>
              <w:t>eType</w:t>
            </w:r>
            <w:proofErr w:type="spellEnd"/>
            <w:r>
              <w:rPr>
                <w:color w:val="000000" w:themeColor="text1"/>
                <w:szCs w:val="22"/>
                <w:lang w:val="en-GB" w:eastAsia="ja-JP"/>
              </w:rPr>
              <w:t xml:space="preserve"> II codebook</w:t>
            </w:r>
            <w:r w:rsidRPr="00917609">
              <w:rPr>
                <w:color w:val="000000" w:themeColor="text1"/>
                <w:szCs w:val="22"/>
                <w:lang w:val="en-GB" w:eastAsia="ja-JP"/>
              </w:rPr>
              <w:t xml:space="preserve"> </w:t>
            </w:r>
          </w:p>
        </w:tc>
      </w:tr>
    </w:tbl>
    <w:p w14:paraId="5FB813A9" w14:textId="77777777" w:rsidR="008B1593" w:rsidRPr="00834E51" w:rsidRDefault="008B1593" w:rsidP="008B1593"/>
    <w:p w14:paraId="33D71EE0" w14:textId="77777777" w:rsidR="008B1593" w:rsidRDefault="008B1593" w:rsidP="008B1593">
      <w:pPr>
        <w:rPr>
          <w:lang w:val="en-GB"/>
        </w:rPr>
      </w:pPr>
      <w:r w:rsidRPr="00175838">
        <w:rPr>
          <w:b/>
          <w:bCs/>
          <w:lang w:val="en-GB"/>
        </w:rPr>
        <w:t>Proposal</w:t>
      </w:r>
      <w:r>
        <w:rPr>
          <w:b/>
          <w:bCs/>
          <w:lang w:val="en-GB"/>
        </w:rPr>
        <w:t xml:space="preserve"> 18</w:t>
      </w:r>
      <w:r w:rsidRPr="00175838">
        <w:rPr>
          <w:b/>
          <w:bCs/>
          <w:lang w:val="en-GB"/>
        </w:rPr>
        <w:t>:</w:t>
      </w:r>
      <w:r>
        <w:rPr>
          <w:lang w:val="en-GB"/>
        </w:rPr>
        <w:t xml:space="preserve"> Study the assumptions in Table 2 for system level simulation of Rel-18 codebook enhancement for </w:t>
      </w:r>
      <w:proofErr w:type="spellStart"/>
      <w:r>
        <w:rPr>
          <w:lang w:val="en-GB"/>
        </w:rPr>
        <w:t>mTRP</w:t>
      </w:r>
      <w:proofErr w:type="spellEnd"/>
      <w:r>
        <w:rPr>
          <w:lang w:val="en-GB"/>
        </w:rPr>
        <w:t xml:space="preserve"> CJT.</w:t>
      </w:r>
    </w:p>
    <w:p w14:paraId="5EC8411A" w14:textId="77777777" w:rsidR="008B1593" w:rsidRPr="00A0321B" w:rsidRDefault="008B1593" w:rsidP="008B1593">
      <w:pPr>
        <w:rPr>
          <w:color w:val="000000" w:themeColor="text1"/>
          <w:lang w:val="en-GB"/>
        </w:rPr>
      </w:pPr>
      <w:r w:rsidRPr="00A0321B">
        <w:rPr>
          <w:b/>
          <w:bCs/>
          <w:color w:val="000000" w:themeColor="text1"/>
          <w:lang w:val="en-GB"/>
        </w:rPr>
        <w:lastRenderedPageBreak/>
        <w:t>Proposal 19:</w:t>
      </w:r>
      <w:r w:rsidRPr="00A0321B">
        <w:rPr>
          <w:color w:val="000000" w:themeColor="text1"/>
          <w:lang w:val="en-GB"/>
        </w:rPr>
        <w:t xml:space="preserve"> For geographically separated</w:t>
      </w:r>
      <w:r w:rsidRPr="00A0321B">
        <w:rPr>
          <w:rFonts w:hint="eastAsia"/>
          <w:color w:val="000000" w:themeColor="text1"/>
          <w:lang w:val="en-GB" w:eastAsia="zh-TW"/>
        </w:rPr>
        <w:t xml:space="preserve"> </w:t>
      </w:r>
      <w:proofErr w:type="spellStart"/>
      <w:r w:rsidRPr="00A0321B">
        <w:rPr>
          <w:rFonts w:hint="eastAsia"/>
          <w:color w:val="000000" w:themeColor="text1"/>
          <w:lang w:val="en-GB" w:eastAsia="zh-TW"/>
        </w:rPr>
        <w:t>mTRP</w:t>
      </w:r>
      <w:proofErr w:type="spellEnd"/>
      <w:r w:rsidRPr="00A0321B">
        <w:rPr>
          <w:color w:val="000000" w:themeColor="text1"/>
          <w:lang w:val="en-GB"/>
        </w:rPr>
        <w:t xml:space="preserve"> </w:t>
      </w:r>
      <w:r w:rsidRPr="00A0321B">
        <w:rPr>
          <w:rFonts w:hint="eastAsia"/>
          <w:color w:val="000000" w:themeColor="text1"/>
          <w:lang w:val="en-GB" w:eastAsia="zh-TW"/>
        </w:rPr>
        <w:t>CJT</w:t>
      </w:r>
      <w:r w:rsidRPr="00A0321B">
        <w:rPr>
          <w:color w:val="000000" w:themeColor="text1"/>
          <w:lang w:val="en-GB" w:eastAsia="zh-TW"/>
        </w:rPr>
        <w:t xml:space="preserve">, the </w:t>
      </w:r>
      <w:r w:rsidRPr="00A0321B">
        <w:rPr>
          <w:color w:val="000000" w:themeColor="text1"/>
          <w:lang w:val="en-GB"/>
        </w:rPr>
        <w:t xml:space="preserve">relative channel delays </w:t>
      </w:r>
      <m:oMath>
        <m:r>
          <m:rPr>
            <m:sty m:val="p"/>
          </m:rPr>
          <w:rPr>
            <w:rFonts w:ascii="Cambria Math" w:hAnsi="Cambria Math"/>
            <w:color w:val="000000" w:themeColor="text1"/>
            <w:lang w:val="en-GB"/>
          </w:rPr>
          <m:t>∆</m:t>
        </m:r>
        <m:r>
          <w:rPr>
            <w:rFonts w:ascii="Cambria Math" w:hAnsi="Cambria Math"/>
            <w:color w:val="000000" w:themeColor="text1"/>
            <w:lang w:val="en-GB"/>
          </w:rPr>
          <m:t>τ</m:t>
        </m:r>
      </m:oMath>
      <w:r w:rsidRPr="00A0321B">
        <w:rPr>
          <w:color w:val="000000" w:themeColor="text1"/>
          <w:lang w:val="en-GB"/>
        </w:rPr>
        <w:t xml:space="preserve"> of different TRPs should be considered in the evaluation methodology.</w:t>
      </w:r>
    </w:p>
    <w:p w14:paraId="43767875" w14:textId="77777777" w:rsidR="008B1593" w:rsidRDefault="008B1593" w:rsidP="008B1593">
      <w:pPr>
        <w:pStyle w:val="Heading2"/>
        <w:numPr>
          <w:ilvl w:val="0"/>
          <w:numId w:val="6"/>
        </w:numPr>
        <w:rPr>
          <w:sz w:val="28"/>
        </w:rPr>
      </w:pPr>
      <w:r>
        <w:rPr>
          <w:sz w:val="28"/>
        </w:rPr>
        <w:t>Preliminary simulation results</w:t>
      </w:r>
    </w:p>
    <w:p w14:paraId="32F7FD91" w14:textId="77777777" w:rsidR="008B1593" w:rsidRDefault="008B1593" w:rsidP="008B1593">
      <w:pPr>
        <w:rPr>
          <w:lang w:val="en-GB"/>
        </w:rPr>
      </w:pPr>
      <w:r>
        <w:rPr>
          <w:lang w:val="en-GB"/>
        </w:rPr>
        <w:t xml:space="preserve">In this section, we provide preliminary simulation results to evaluate the effectiveness of geographically separated multi-TRP deployment against conventional single TRP deployment considering the proposed codebook structure. We consider simplistic simulation assumptions for this purpose. An indoor scenario with 6 TRPs and 40 m ISD is considered as the baseline </w:t>
      </w:r>
      <w:proofErr w:type="spellStart"/>
      <w:r>
        <w:rPr>
          <w:lang w:val="en-GB"/>
        </w:rPr>
        <w:t>sTRP</w:t>
      </w:r>
      <w:proofErr w:type="spellEnd"/>
      <w:r>
        <w:rPr>
          <w:lang w:val="en-GB"/>
        </w:rPr>
        <w:t xml:space="preserve"> deployment. For </w:t>
      </w:r>
      <w:proofErr w:type="spellStart"/>
      <w:r>
        <w:rPr>
          <w:lang w:val="en-GB"/>
        </w:rPr>
        <w:t>mTRP</w:t>
      </w:r>
      <w:proofErr w:type="spellEnd"/>
      <w:r>
        <w:rPr>
          <w:lang w:val="en-GB"/>
        </w:rPr>
        <w:t xml:space="preserve"> deployment, 12 TRPs with 20 m ISD are considered, in which 2 adjacent TRPs coordinate to serve a UE. This is shown in Fig. 15.</w:t>
      </w:r>
    </w:p>
    <w:p w14:paraId="6EC76E14" w14:textId="77777777" w:rsidR="008B1593" w:rsidRDefault="008B1593" w:rsidP="008B1593">
      <w:pPr>
        <w:keepNext/>
        <w:jc w:val="center"/>
      </w:pPr>
      <w:r>
        <w:rPr>
          <w:noProof/>
          <w:lang w:eastAsia="zh-TW"/>
        </w:rPr>
        <w:drawing>
          <wp:inline distT="0" distB="0" distL="0" distR="0" wp14:anchorId="392C3F96" wp14:editId="71903C20">
            <wp:extent cx="4152900" cy="139305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14587" cy="1413751"/>
                    </a:xfrm>
                    <a:prstGeom prst="rect">
                      <a:avLst/>
                    </a:prstGeom>
                  </pic:spPr>
                </pic:pic>
              </a:graphicData>
            </a:graphic>
          </wp:inline>
        </w:drawing>
      </w:r>
    </w:p>
    <w:p w14:paraId="73D6DD43" w14:textId="77777777" w:rsidR="008B1593" w:rsidRDefault="008B1593" w:rsidP="008B1593">
      <w:pPr>
        <w:pStyle w:val="Caption"/>
        <w:jc w:val="center"/>
        <w:rPr>
          <w:b w:val="0"/>
          <w:bCs/>
        </w:rPr>
      </w:pPr>
      <w:r>
        <w:t xml:space="preserve">Figure </w:t>
      </w:r>
      <w:r>
        <w:fldChar w:fldCharType="begin"/>
      </w:r>
      <w:r>
        <w:instrText xml:space="preserve"> SEQ Figure \* ARABIC </w:instrText>
      </w:r>
      <w:r>
        <w:fldChar w:fldCharType="separate"/>
      </w:r>
      <w:r>
        <w:rPr>
          <w:noProof/>
        </w:rPr>
        <w:t>1</w:t>
      </w:r>
      <w:r>
        <w:fldChar w:fldCharType="end"/>
      </w:r>
      <w:r>
        <w:t xml:space="preserve">5: </w:t>
      </w:r>
      <w:r w:rsidRPr="00C54DE3">
        <w:rPr>
          <w:b w:val="0"/>
          <w:bCs/>
        </w:rPr>
        <w:t>Network deployment scenarios</w:t>
      </w:r>
    </w:p>
    <w:p w14:paraId="14F3580A" w14:textId="77777777" w:rsidR="008B1593" w:rsidRDefault="008B1593" w:rsidP="008B1593">
      <w:pPr>
        <w:rPr>
          <w:lang w:val="en-GB"/>
        </w:rPr>
      </w:pPr>
      <w:r>
        <w:rPr>
          <w:lang w:val="en-GB"/>
        </w:rPr>
        <w:t xml:space="preserve">We assume that the UEs are served in a TDM manner, i.e., only one UE is served in one slot. Full buffer traffic is assumed. The UEs have 4 Rx antenna ports, which enables the TRPs to serve the UEs in SU-MIMO mode with adaptation up to rank 4. At the TRPs, we evaluate the result for 16 and 8 Tx ports per TRP. For </w:t>
      </w:r>
      <w:proofErr w:type="spellStart"/>
      <w:r>
        <w:rPr>
          <w:lang w:val="en-GB"/>
        </w:rPr>
        <w:t>sTRP</w:t>
      </w:r>
      <w:proofErr w:type="spellEnd"/>
      <w:r>
        <w:rPr>
          <w:lang w:val="en-GB"/>
        </w:rPr>
        <w:t xml:space="preserve"> case, we consider Rel-16 </w:t>
      </w:r>
      <w:proofErr w:type="spellStart"/>
      <w:r>
        <w:rPr>
          <w:lang w:val="en-GB"/>
        </w:rPr>
        <w:t>eType</w:t>
      </w:r>
      <w:proofErr w:type="spellEnd"/>
      <w:r>
        <w:rPr>
          <w:lang w:val="en-GB"/>
        </w:rPr>
        <w:t xml:space="preserve"> II codebook. For </w:t>
      </w:r>
      <w:proofErr w:type="spellStart"/>
      <w:r>
        <w:rPr>
          <w:lang w:val="en-GB"/>
        </w:rPr>
        <w:t>mTRP</w:t>
      </w:r>
      <w:proofErr w:type="spellEnd"/>
      <w:r>
        <w:rPr>
          <w:lang w:val="en-GB"/>
        </w:rPr>
        <w:t xml:space="preserve"> case, we consider four different codebooks – Rel-15 Type I multi-panel codebook, Rel-16 </w:t>
      </w:r>
      <w:proofErr w:type="spellStart"/>
      <w:r>
        <w:rPr>
          <w:lang w:val="en-GB"/>
        </w:rPr>
        <w:t>eType</w:t>
      </w:r>
      <w:proofErr w:type="spellEnd"/>
      <w:r>
        <w:rPr>
          <w:lang w:val="en-GB"/>
        </w:rPr>
        <w:t xml:space="preserve"> II codebook, the potential Rel-18 Type II codebook discussed earlier, and the ideal SVD precoder. For Rel-16 </w:t>
      </w:r>
      <w:proofErr w:type="spellStart"/>
      <w:r>
        <w:rPr>
          <w:lang w:val="en-GB"/>
        </w:rPr>
        <w:t>eType</w:t>
      </w:r>
      <w:proofErr w:type="spellEnd"/>
      <w:r>
        <w:rPr>
          <w:lang w:val="en-GB"/>
        </w:rPr>
        <w:t xml:space="preserve"> II precoder for </w:t>
      </w:r>
      <w:proofErr w:type="spellStart"/>
      <w:r>
        <w:rPr>
          <w:lang w:val="en-GB"/>
        </w:rPr>
        <w:t>mTRP</w:t>
      </w:r>
      <w:proofErr w:type="spellEnd"/>
      <w:r>
        <w:rPr>
          <w:lang w:val="en-GB"/>
        </w:rPr>
        <w:t>, the antenna ports are treated as if from a single TRP. The performance results are shown in Fig. 16.</w:t>
      </w:r>
    </w:p>
    <w:p w14:paraId="5685457B" w14:textId="77777777" w:rsidR="008B1593" w:rsidRPr="00C54DE3" w:rsidRDefault="008B1593" w:rsidP="008B1593">
      <w:pPr>
        <w:jc w:val="center"/>
        <w:rPr>
          <w:lang w:val="en-GB"/>
        </w:rPr>
      </w:pPr>
      <w:r>
        <w:rPr>
          <w:noProof/>
          <w:lang w:eastAsia="zh-TW"/>
        </w:rPr>
        <w:drawing>
          <wp:inline distT="0" distB="0" distL="0" distR="0" wp14:anchorId="455F8146" wp14:editId="7BEF38C3">
            <wp:extent cx="4813300" cy="2286000"/>
            <wp:effectExtent l="0" t="0" r="635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1C77552" w14:textId="77777777" w:rsidR="008B1593" w:rsidRDefault="008B1593" w:rsidP="008B1593">
      <w:pPr>
        <w:pStyle w:val="Caption"/>
        <w:jc w:val="center"/>
        <w:rPr>
          <w:b w:val="0"/>
          <w:bCs/>
        </w:rPr>
      </w:pPr>
      <w:r>
        <w:t xml:space="preserve">Figure </w:t>
      </w:r>
      <w:r>
        <w:fldChar w:fldCharType="begin"/>
      </w:r>
      <w:r>
        <w:instrText xml:space="preserve"> SEQ Figure \* ARABIC </w:instrText>
      </w:r>
      <w:r>
        <w:fldChar w:fldCharType="separate"/>
      </w:r>
      <w:r>
        <w:rPr>
          <w:noProof/>
        </w:rPr>
        <w:t>1</w:t>
      </w:r>
      <w:r>
        <w:fldChar w:fldCharType="end"/>
      </w:r>
      <w:r>
        <w:t xml:space="preserve">6: </w:t>
      </w:r>
      <w:r>
        <w:rPr>
          <w:b w:val="0"/>
          <w:bCs/>
        </w:rPr>
        <w:t xml:space="preserve">Preliminary simulation results for </w:t>
      </w:r>
      <w:proofErr w:type="spellStart"/>
      <w:r>
        <w:rPr>
          <w:b w:val="0"/>
          <w:bCs/>
        </w:rPr>
        <w:t>mTRP</w:t>
      </w:r>
      <w:proofErr w:type="spellEnd"/>
      <w:r>
        <w:rPr>
          <w:b w:val="0"/>
          <w:bCs/>
        </w:rPr>
        <w:t xml:space="preserve"> CJT</w:t>
      </w:r>
    </w:p>
    <w:p w14:paraId="37548687" w14:textId="6BECAB5F" w:rsidR="00A63335" w:rsidRPr="00A63335" w:rsidRDefault="008B1593" w:rsidP="008B1593">
      <w:pPr>
        <w:jc w:val="both"/>
      </w:pPr>
      <w:r>
        <w:rPr>
          <w:lang w:val="en-GB"/>
        </w:rPr>
        <w:t xml:space="preserve">The results show that firstly, with ideal SVD precoder, geographically separated </w:t>
      </w:r>
      <w:proofErr w:type="spellStart"/>
      <w:r>
        <w:rPr>
          <w:lang w:val="en-GB"/>
        </w:rPr>
        <w:t>mTRP</w:t>
      </w:r>
      <w:proofErr w:type="spellEnd"/>
      <w:r>
        <w:rPr>
          <w:lang w:val="en-GB"/>
        </w:rPr>
        <w:t xml:space="preserve"> deployment can yield spectral efficiency (SE) improvements of up to 30 % compared with </w:t>
      </w:r>
      <w:proofErr w:type="spellStart"/>
      <w:r>
        <w:rPr>
          <w:lang w:val="en-GB"/>
        </w:rPr>
        <w:t>sTRP</w:t>
      </w:r>
      <w:proofErr w:type="spellEnd"/>
      <w:r>
        <w:rPr>
          <w:lang w:val="en-GB"/>
        </w:rPr>
        <w:t xml:space="preserve">. Secondly, to achieve the performance of the ideal SVD precoder, it is necessary the enhance the existing Type II codebook. The existing Type I multi-panel codebook suffers from the limitation of having to use the same SD beam across geographically distributed multi-TRP and co-phasing them. With the </w:t>
      </w:r>
      <w:proofErr w:type="spellStart"/>
      <w:r>
        <w:rPr>
          <w:lang w:val="en-GB"/>
        </w:rPr>
        <w:t>eType</w:t>
      </w:r>
      <w:proofErr w:type="spellEnd"/>
      <w:r>
        <w:rPr>
          <w:lang w:val="en-GB"/>
        </w:rPr>
        <w:t xml:space="preserve"> II codebook, different TRPs are expected to form the same set of beams, which is infeasible since the UE position is different with respect to different TRPs. These limitations are removed in the proposed Rel-18 Type II codebook, and it can achieve up to 15 % SE gain compared to </w:t>
      </w:r>
      <w:proofErr w:type="spellStart"/>
      <w:r>
        <w:rPr>
          <w:lang w:val="en-GB"/>
        </w:rPr>
        <w:t>sTRP</w:t>
      </w:r>
      <w:proofErr w:type="spellEnd"/>
      <w:r>
        <w:rPr>
          <w:lang w:val="en-GB"/>
        </w:rPr>
        <w:t>.</w:t>
      </w:r>
    </w:p>
    <w:p w14:paraId="1932668A" w14:textId="77777777" w:rsidR="00A63335" w:rsidRPr="004A68CD" w:rsidRDefault="00A63335" w:rsidP="004A68CD">
      <w:pPr>
        <w:spacing w:after="0"/>
        <w:jc w:val="both"/>
      </w:pPr>
    </w:p>
    <w:bookmarkEnd w:id="0"/>
    <w:bookmarkEnd w:id="1"/>
    <w:p w14:paraId="1B494E2A" w14:textId="08910CE6" w:rsidR="00EA11D1" w:rsidRDefault="00EA11D1" w:rsidP="00EA11D1">
      <w:pPr>
        <w:pStyle w:val="Heading1"/>
        <w:numPr>
          <w:ilvl w:val="0"/>
          <w:numId w:val="1"/>
        </w:numPr>
        <w:jc w:val="both"/>
        <w:rPr>
          <w:rFonts w:eastAsia="MS Mincho" w:cs="Arial"/>
          <w:b/>
          <w:sz w:val="32"/>
          <w:szCs w:val="32"/>
          <w:lang w:val="en-US"/>
        </w:rPr>
      </w:pPr>
      <w:r>
        <w:rPr>
          <w:rFonts w:eastAsia="MS Mincho" w:cs="Arial"/>
          <w:b/>
          <w:sz w:val="32"/>
          <w:szCs w:val="32"/>
          <w:lang w:val="en-US"/>
        </w:rPr>
        <w:t>Conclusion</w:t>
      </w:r>
    </w:p>
    <w:p w14:paraId="24CBF96D" w14:textId="77777777" w:rsidR="00AB5D12" w:rsidRPr="00AB5D12" w:rsidRDefault="00AB5D12" w:rsidP="00AB5D12">
      <w:pPr>
        <w:jc w:val="both"/>
        <w:rPr>
          <w:bCs/>
          <w:lang w:eastAsia="zh-TW"/>
        </w:rPr>
      </w:pPr>
      <w:r w:rsidRPr="00AB5D12">
        <w:rPr>
          <w:bCs/>
          <w:lang w:eastAsia="zh-TW"/>
        </w:rPr>
        <w:t>In summary, based on the above discussion we have the following observations and proposals:</w:t>
      </w:r>
    </w:p>
    <w:p w14:paraId="2BB6564C" w14:textId="47C2889D" w:rsidR="002C106C" w:rsidRDefault="002C106C" w:rsidP="002C106C">
      <w:pPr>
        <w:jc w:val="both"/>
      </w:pPr>
      <w:r w:rsidRPr="00C359D4">
        <w:rPr>
          <w:b/>
          <w:bCs/>
        </w:rPr>
        <w:t>Proposal</w:t>
      </w:r>
      <w:r>
        <w:rPr>
          <w:b/>
          <w:bCs/>
        </w:rPr>
        <w:t xml:space="preserve"> 1</w:t>
      </w:r>
      <w:r>
        <w:t xml:space="preserve">: For CSI enhancement of high/medium UE velocities, study what to report in one single CSI report so that </w:t>
      </w:r>
      <w:proofErr w:type="spellStart"/>
      <w:r>
        <w:t>gNB</w:t>
      </w:r>
      <w:proofErr w:type="spellEnd"/>
      <w:r>
        <w:t xml:space="preserve"> can acquire/infer CSI for a future time, assuming that </w:t>
      </w:r>
      <w:proofErr w:type="spellStart"/>
      <w:r w:rsidRPr="00D20377">
        <w:rPr>
          <w:i/>
          <w:iCs/>
          <w:lang w:eastAsia="zh-TW"/>
        </w:rPr>
        <w:t>timeRestrictionForChannelMeasurements</w:t>
      </w:r>
      <w:proofErr w:type="spellEnd"/>
      <w:r w:rsidRPr="00D20377">
        <w:rPr>
          <w:lang w:eastAsia="zh-TW"/>
        </w:rPr>
        <w:t xml:space="preserve"> in </w:t>
      </w:r>
      <w:r w:rsidRPr="00D20377">
        <w:rPr>
          <w:i/>
          <w:iCs/>
          <w:lang w:eastAsia="zh-TW"/>
        </w:rPr>
        <w:t>CSI-</w:t>
      </w:r>
      <w:proofErr w:type="spellStart"/>
      <w:r w:rsidRPr="00D20377">
        <w:rPr>
          <w:i/>
          <w:iCs/>
          <w:lang w:eastAsia="zh-TW"/>
        </w:rPr>
        <w:t>ReportConfig</w:t>
      </w:r>
      <w:proofErr w:type="spellEnd"/>
      <w:r w:rsidRPr="00D20377">
        <w:rPr>
          <w:lang w:eastAsia="zh-TW"/>
        </w:rPr>
        <w:t xml:space="preserve"> </w:t>
      </w:r>
      <w:r>
        <w:rPr>
          <w:lang w:eastAsia="zh-TW"/>
        </w:rPr>
        <w:t>is</w:t>
      </w:r>
      <w:r w:rsidRPr="00D20377">
        <w:rPr>
          <w:lang w:eastAsia="zh-TW"/>
        </w:rPr>
        <w:t xml:space="preserve"> set to "</w:t>
      </w:r>
      <w:proofErr w:type="spellStart"/>
      <w:r w:rsidRPr="00D20377">
        <w:rPr>
          <w:i/>
          <w:iCs/>
          <w:lang w:eastAsia="zh-TW"/>
        </w:rPr>
        <w:t>notConfigured</w:t>
      </w:r>
      <w:proofErr w:type="spellEnd"/>
      <w:r>
        <w:rPr>
          <w:lang w:eastAsia="zh-TW"/>
        </w:rPr>
        <w:t>”</w:t>
      </w:r>
      <w:r>
        <w:t>.</w:t>
      </w:r>
    </w:p>
    <w:p w14:paraId="0CFFBD44" w14:textId="2F970761" w:rsidR="006274E4" w:rsidRPr="002C106C" w:rsidRDefault="006274E4" w:rsidP="002C106C">
      <w:pPr>
        <w:jc w:val="both"/>
      </w:pPr>
      <w:r w:rsidRPr="00B729AF">
        <w:rPr>
          <w:b/>
          <w:bCs/>
        </w:rPr>
        <w:t>Observation</w:t>
      </w:r>
      <w:r>
        <w:rPr>
          <w:b/>
          <w:bCs/>
        </w:rPr>
        <w:t xml:space="preserve"> 1</w:t>
      </w:r>
      <w:r>
        <w:t>: CSI enhancement exploiting time-domain correlation needs to tackle CSI extrapolation (prediction).</w:t>
      </w:r>
    </w:p>
    <w:p w14:paraId="00C3BA05" w14:textId="77777777" w:rsidR="002C106C" w:rsidRDefault="002C106C" w:rsidP="002C106C">
      <w:pPr>
        <w:jc w:val="both"/>
      </w:pPr>
      <w:r w:rsidRPr="004C7AAB">
        <w:rPr>
          <w:b/>
          <w:bCs/>
        </w:rPr>
        <w:t>Proposal</w:t>
      </w:r>
      <w:r>
        <w:rPr>
          <w:b/>
          <w:bCs/>
        </w:rPr>
        <w:t xml:space="preserve"> 2</w:t>
      </w:r>
      <w:r>
        <w:t>: For CSI enhancement for high/medium UE velocities, study the following alternatives:</w:t>
      </w:r>
    </w:p>
    <w:p w14:paraId="6FC41207" w14:textId="77777777" w:rsidR="002C106C" w:rsidRDefault="002C106C" w:rsidP="002C106C">
      <w:pPr>
        <w:pStyle w:val="ListParagraph"/>
        <w:numPr>
          <w:ilvl w:val="0"/>
          <w:numId w:val="11"/>
        </w:numPr>
        <w:jc w:val="both"/>
      </w:pPr>
      <w:r>
        <w:t>Alt. 1: UE reports predicted future CSI.</w:t>
      </w:r>
    </w:p>
    <w:p w14:paraId="4FF489EF" w14:textId="77777777" w:rsidR="002C106C" w:rsidRDefault="002C106C" w:rsidP="002C106C">
      <w:pPr>
        <w:pStyle w:val="ListParagraph"/>
        <w:numPr>
          <w:ilvl w:val="0"/>
          <w:numId w:val="11"/>
        </w:numPr>
        <w:jc w:val="both"/>
      </w:pPr>
      <w:r>
        <w:t>Alt. 2: UE reports measured past CSI.</w:t>
      </w:r>
    </w:p>
    <w:p w14:paraId="1AD6D9D1" w14:textId="39DF4FB6" w:rsidR="002C106C" w:rsidRPr="002C106C" w:rsidRDefault="002C106C" w:rsidP="002C106C">
      <w:pPr>
        <w:pStyle w:val="ListParagraph"/>
        <w:numPr>
          <w:ilvl w:val="0"/>
          <w:numId w:val="11"/>
        </w:numPr>
        <w:jc w:val="both"/>
      </w:pPr>
      <w:r>
        <w:t>Alt. 3: UE reports measured channels with compression.</w:t>
      </w:r>
    </w:p>
    <w:p w14:paraId="3A481DD6" w14:textId="77777777" w:rsidR="006274E4" w:rsidRDefault="006274E4" w:rsidP="002C106C">
      <w:pPr>
        <w:jc w:val="both"/>
        <w:rPr>
          <w:b/>
          <w:bCs/>
        </w:rPr>
      </w:pPr>
    </w:p>
    <w:p w14:paraId="376B14B3" w14:textId="02131FBE" w:rsidR="006274E4" w:rsidRDefault="006274E4" w:rsidP="002C106C">
      <w:pPr>
        <w:jc w:val="both"/>
      </w:pPr>
      <w:r w:rsidRPr="006274E4">
        <w:rPr>
          <w:b/>
          <w:bCs/>
        </w:rPr>
        <w:t>Observation 2</w:t>
      </w:r>
      <w:r>
        <w:t xml:space="preserve">: Singular vectors do not vary smoothly in time, even with phase adjustment. </w:t>
      </w:r>
    </w:p>
    <w:p w14:paraId="4002B27F" w14:textId="77777777" w:rsidR="006274E4" w:rsidRDefault="006274E4" w:rsidP="006274E4">
      <w:pPr>
        <w:jc w:val="both"/>
        <w:rPr>
          <w:lang w:val="en-GB" w:eastAsia="zh-TW"/>
        </w:rPr>
      </w:pPr>
      <w:r w:rsidRPr="000E5099">
        <w:rPr>
          <w:b/>
          <w:bCs/>
          <w:lang w:val="en-GB" w:eastAsia="zh-TW"/>
        </w:rPr>
        <w:t>Observation</w:t>
      </w:r>
      <w:r>
        <w:rPr>
          <w:b/>
          <w:bCs/>
          <w:lang w:val="en-GB" w:eastAsia="zh-TW"/>
        </w:rPr>
        <w:t xml:space="preserve"> 3</w:t>
      </w:r>
      <w:r>
        <w:rPr>
          <w:lang w:val="en-GB" w:eastAsia="zh-TW"/>
        </w:rPr>
        <w:t xml:space="preserve">: </w:t>
      </w:r>
      <w:r>
        <w:rPr>
          <w:lang w:val="en-GB"/>
        </w:rPr>
        <w:t xml:space="preserve">When the channel is LOS, the rank,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Pr>
          <w:lang w:val="en-GB" w:eastAsia="zh-TW"/>
        </w:rPr>
        <w:t xml:space="preserve">, and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Pr>
          <w:lang w:val="en-GB" w:eastAsia="zh-TW"/>
        </w:rPr>
        <w:t xml:space="preserve"> can be the same for 40 </w:t>
      </w:r>
      <w:proofErr w:type="spellStart"/>
      <w:r>
        <w:rPr>
          <w:lang w:val="en-GB" w:eastAsia="zh-TW"/>
        </w:rPr>
        <w:t>ms</w:t>
      </w:r>
      <w:proofErr w:type="spellEnd"/>
      <w:r>
        <w:rPr>
          <w:lang w:val="en-GB" w:eastAsia="zh-TW"/>
        </w:rPr>
        <w:t xml:space="preserve"> with acceptable performance, for both the </w:t>
      </w:r>
      <w:proofErr w:type="spellStart"/>
      <w:r>
        <w:rPr>
          <w:lang w:val="en-GB"/>
        </w:rPr>
        <w:t>RMa</w:t>
      </w:r>
      <w:proofErr w:type="spellEnd"/>
      <w:r>
        <w:rPr>
          <w:lang w:val="en-GB"/>
        </w:rPr>
        <w:t xml:space="preserve"> scenario with UE speed 60 km/hr and the </w:t>
      </w:r>
      <w:proofErr w:type="spellStart"/>
      <w:r>
        <w:rPr>
          <w:lang w:val="en-GB"/>
        </w:rPr>
        <w:t>UMa</w:t>
      </w:r>
      <w:proofErr w:type="spellEnd"/>
      <w:r>
        <w:rPr>
          <w:lang w:val="en-GB"/>
        </w:rPr>
        <w:t xml:space="preserve"> scenario with UE speed 30 km/hr</w:t>
      </w:r>
      <w:r>
        <w:rPr>
          <w:lang w:val="en-GB" w:eastAsia="zh-TW"/>
        </w:rPr>
        <w:t>.</w:t>
      </w:r>
    </w:p>
    <w:p w14:paraId="42867B1E" w14:textId="77777777" w:rsidR="006274E4" w:rsidRDefault="006274E4" w:rsidP="006274E4">
      <w:pPr>
        <w:jc w:val="both"/>
        <w:rPr>
          <w:lang w:val="en-GB" w:eastAsia="zh-TW"/>
        </w:rPr>
      </w:pPr>
      <w:r w:rsidRPr="000E5099">
        <w:rPr>
          <w:b/>
          <w:bCs/>
          <w:lang w:val="en-GB" w:eastAsia="zh-TW"/>
        </w:rPr>
        <w:t>Observation</w:t>
      </w:r>
      <w:r>
        <w:rPr>
          <w:b/>
          <w:bCs/>
          <w:lang w:val="en-GB" w:eastAsia="zh-TW"/>
        </w:rPr>
        <w:t xml:space="preserve"> 4</w:t>
      </w:r>
      <w:r>
        <w:rPr>
          <w:lang w:val="en-GB" w:eastAsia="zh-TW"/>
        </w:rPr>
        <w:t xml:space="preserve">: </w:t>
      </w:r>
      <w:r>
        <w:rPr>
          <w:lang w:val="en-GB"/>
        </w:rPr>
        <w:t xml:space="preserve">For the case of </w:t>
      </w:r>
      <w:proofErr w:type="spellStart"/>
      <w:r>
        <w:rPr>
          <w:lang w:val="en-GB"/>
        </w:rPr>
        <w:t>RMa</w:t>
      </w:r>
      <w:proofErr w:type="spellEnd"/>
      <w:r>
        <w:rPr>
          <w:lang w:val="en-GB"/>
        </w:rPr>
        <w:t xml:space="preserve"> 60 km/hr and NLOS, the rank,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Pr>
          <w:lang w:val="en-GB" w:eastAsia="zh-TW"/>
        </w:rPr>
        <w:t xml:space="preserve">, and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Pr>
          <w:lang w:val="en-GB" w:eastAsia="zh-TW"/>
        </w:rPr>
        <w:t xml:space="preserve"> can be the same for 40 </w:t>
      </w:r>
      <w:proofErr w:type="spellStart"/>
      <w:r>
        <w:rPr>
          <w:lang w:val="en-GB" w:eastAsia="zh-TW"/>
        </w:rPr>
        <w:t>ms</w:t>
      </w:r>
      <w:proofErr w:type="spellEnd"/>
      <w:r>
        <w:rPr>
          <w:lang w:val="en-GB" w:eastAsia="zh-TW"/>
        </w:rPr>
        <w:t xml:space="preserve"> with acceptable performance.</w:t>
      </w:r>
    </w:p>
    <w:p w14:paraId="32B55B32" w14:textId="2B60E1C7" w:rsidR="006274E4" w:rsidRPr="006274E4" w:rsidRDefault="006274E4" w:rsidP="002C106C">
      <w:pPr>
        <w:jc w:val="both"/>
        <w:rPr>
          <w:lang w:val="en-GB"/>
        </w:rPr>
      </w:pPr>
      <w:r w:rsidRPr="000E5099">
        <w:rPr>
          <w:b/>
          <w:bCs/>
          <w:lang w:val="en-GB" w:eastAsia="zh-TW"/>
        </w:rPr>
        <w:t>Observation</w:t>
      </w:r>
      <w:r>
        <w:rPr>
          <w:b/>
          <w:bCs/>
          <w:lang w:val="en-GB" w:eastAsia="zh-TW"/>
        </w:rPr>
        <w:t xml:space="preserve"> 5</w:t>
      </w:r>
      <w:r>
        <w:rPr>
          <w:lang w:val="en-GB" w:eastAsia="zh-TW"/>
        </w:rPr>
        <w:t xml:space="preserve">: </w:t>
      </w:r>
      <w:r>
        <w:rPr>
          <w:lang w:val="en-GB"/>
        </w:rPr>
        <w:t xml:space="preserve">For the case of </w:t>
      </w:r>
      <w:proofErr w:type="spellStart"/>
      <w:r>
        <w:rPr>
          <w:lang w:val="en-GB"/>
        </w:rPr>
        <w:t>UMa</w:t>
      </w:r>
      <w:proofErr w:type="spellEnd"/>
      <w:r>
        <w:rPr>
          <w:lang w:val="en-GB"/>
        </w:rPr>
        <w:t xml:space="preserve"> 30 km/hr and NLOS, at least the rank and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Pr>
          <w:lang w:val="en-GB" w:eastAsia="zh-TW"/>
        </w:rPr>
        <w:t xml:space="preserve"> can be the same for 40 ms with acceptable performance.</w:t>
      </w:r>
    </w:p>
    <w:p w14:paraId="69ED0B9A" w14:textId="1AD34E2F" w:rsidR="002C106C" w:rsidRPr="002C106C" w:rsidRDefault="002C106C" w:rsidP="002C106C">
      <w:pPr>
        <w:jc w:val="both"/>
        <w:rPr>
          <w:lang w:val="en-GB" w:eastAsia="zh-TW"/>
        </w:rPr>
      </w:pPr>
      <w:r w:rsidRPr="003973C6">
        <w:rPr>
          <w:b/>
          <w:bCs/>
        </w:rPr>
        <w:t>Proposal</w:t>
      </w:r>
      <w:r>
        <w:rPr>
          <w:b/>
          <w:bCs/>
        </w:rPr>
        <w:t xml:space="preserve"> 3</w:t>
      </w:r>
      <w:r>
        <w:t>: F</w:t>
      </w:r>
      <w:r>
        <w:rPr>
          <w:lang w:val="en-GB" w:eastAsia="zh-TW"/>
        </w:rPr>
        <w:t xml:space="preserve">or the </w:t>
      </w:r>
      <w:r w:rsidRPr="00377F7A">
        <w:rPr>
          <w:color w:val="000000" w:themeColor="text1"/>
        </w:rPr>
        <w:t>Rel-16/17 Type-II codebook refinement</w:t>
      </w:r>
      <w:r>
        <w:rPr>
          <w:color w:val="000000" w:themeColor="text1"/>
        </w:rPr>
        <w:t xml:space="preserve">, focus on the case where </w:t>
      </w:r>
      <w:r>
        <w:rPr>
          <w:lang w:val="en-GB" w:eastAsia="zh-TW"/>
        </w:rPr>
        <w:t>a CSI report</w:t>
      </w:r>
      <w:r>
        <w:rPr>
          <w:lang w:val="en-GB"/>
        </w:rPr>
        <w:t xml:space="preserve"> includes single RI, single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hint="eastAsia"/>
                <w:lang w:val="en-GB" w:eastAsia="zh-TW"/>
              </w:rPr>
              <m:t>1</m:t>
            </m:r>
          </m:sub>
        </m:sSub>
      </m:oMath>
      <w:r>
        <w:rPr>
          <w:lang w:val="en-GB" w:eastAsia="zh-TW"/>
        </w:rPr>
        <w:t xml:space="preserve">, and single </w:t>
      </w:r>
      <m:oMath>
        <m:sSub>
          <m:sSubPr>
            <m:ctrlPr>
              <w:rPr>
                <w:rFonts w:ascii="Cambria Math" w:hAnsi="Cambria Math"/>
                <w:i/>
                <w:lang w:val="en-GB" w:eastAsia="zh-TW"/>
              </w:rPr>
            </m:ctrlPr>
          </m:sSubPr>
          <m:e>
            <m:r>
              <w:rPr>
                <w:rFonts w:ascii="Cambria Math" w:hAnsi="Cambria Math" w:hint="eastAsia"/>
                <w:lang w:val="en-GB" w:eastAsia="zh-TW"/>
              </w:rPr>
              <m:t>W</m:t>
            </m:r>
          </m:e>
          <m:sub>
            <m:r>
              <w:rPr>
                <w:rFonts w:ascii="Cambria Math" w:hAnsi="Cambria Math"/>
                <w:lang w:val="en-GB" w:eastAsia="zh-TW"/>
              </w:rPr>
              <m:t>f</m:t>
            </m:r>
          </m:sub>
        </m:sSub>
      </m:oMath>
      <w:r>
        <w:rPr>
          <w:lang w:val="en-GB" w:eastAsia="zh-TW"/>
        </w:rPr>
        <w:t>.</w:t>
      </w:r>
    </w:p>
    <w:p w14:paraId="2EAF3228" w14:textId="45E3000A" w:rsidR="002C106C" w:rsidRDefault="002C106C" w:rsidP="002C106C">
      <w:pPr>
        <w:jc w:val="both"/>
        <w:rPr>
          <w:lang w:val="en-GB"/>
        </w:rPr>
      </w:pPr>
      <w:r w:rsidRPr="00565176">
        <w:rPr>
          <w:b/>
          <w:bCs/>
          <w:lang w:val="en-GB"/>
        </w:rPr>
        <w:t>Proposal</w:t>
      </w:r>
      <w:r>
        <w:rPr>
          <w:b/>
          <w:bCs/>
          <w:lang w:val="en-GB"/>
        </w:rPr>
        <w:t xml:space="preserve"> 4</w:t>
      </w:r>
      <w:r>
        <w:rPr>
          <w:lang w:val="en-GB"/>
        </w:rPr>
        <w:t xml:space="preserve">: </w:t>
      </w:r>
      <w:r>
        <w:t>F</w:t>
      </w:r>
      <w:r>
        <w:rPr>
          <w:lang w:val="en-GB" w:eastAsia="zh-TW"/>
        </w:rPr>
        <w:t xml:space="preserve">or the </w:t>
      </w:r>
      <w:r w:rsidRPr="00377F7A">
        <w:rPr>
          <w:color w:val="000000" w:themeColor="text1"/>
        </w:rPr>
        <w:t>Rel-16/17 Type-II codebook refinement</w:t>
      </w:r>
      <w:r>
        <w:rPr>
          <w:color w:val="000000" w:themeColor="text1"/>
        </w:rPr>
        <w:t xml:space="preserve">, </w:t>
      </w:r>
      <w:r>
        <w:rPr>
          <w:lang w:val="en-GB"/>
        </w:rPr>
        <w:t>DFT basis vectors are applied for compressing the linear combination coefficients {</w:t>
      </w:r>
      <m:oMath>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2</m:t>
            </m:r>
          </m:sub>
        </m:sSub>
        <m:r>
          <w:rPr>
            <w:rFonts w:ascii="Cambria Math" w:hAnsi="Cambria Math"/>
            <w:lang w:val="en-GB"/>
          </w:rPr>
          <m:t>[n]</m:t>
        </m:r>
      </m:oMath>
      <w:r>
        <w:rPr>
          <w:lang w:val="en-GB"/>
        </w:rPr>
        <w:t>}.</w:t>
      </w:r>
    </w:p>
    <w:p w14:paraId="123D3FD6" w14:textId="49830833" w:rsidR="006956D1" w:rsidRPr="002C106C" w:rsidRDefault="002C106C" w:rsidP="002C106C">
      <w:pPr>
        <w:jc w:val="both"/>
        <w:rPr>
          <w:lang w:val="en-GB"/>
        </w:rPr>
      </w:pPr>
      <w:r w:rsidRPr="00565176">
        <w:rPr>
          <w:b/>
          <w:bCs/>
          <w:lang w:val="en-GB"/>
        </w:rPr>
        <w:t>Proposal</w:t>
      </w:r>
      <w:r>
        <w:rPr>
          <w:b/>
          <w:bCs/>
          <w:lang w:val="en-GB"/>
        </w:rPr>
        <w:t xml:space="preserve"> 5</w:t>
      </w:r>
      <w:r>
        <w:rPr>
          <w:lang w:val="en-GB"/>
        </w:rPr>
        <w:t>: F</w:t>
      </w:r>
      <w:r>
        <w:rPr>
          <w:lang w:val="en-GB" w:eastAsia="zh-TW"/>
        </w:rPr>
        <w:t xml:space="preserve">or the </w:t>
      </w:r>
      <w:r w:rsidRPr="00377F7A">
        <w:rPr>
          <w:color w:val="000000" w:themeColor="text1"/>
        </w:rPr>
        <w:t>Rel-16/17 Type-II codebook refinement</w:t>
      </w:r>
      <w:r>
        <w:rPr>
          <w:color w:val="000000" w:themeColor="text1"/>
        </w:rPr>
        <w:t xml:space="preserve"> exploiting time-domain correlation, </w:t>
      </w:r>
      <w:r>
        <w:rPr>
          <w:lang w:val="en-GB"/>
        </w:rPr>
        <w:t>introduce a configurable application time unit consisting one or multiple of slots.</w:t>
      </w:r>
    </w:p>
    <w:p w14:paraId="68A5BC4C" w14:textId="77777777" w:rsidR="002C106C" w:rsidRDefault="002C106C" w:rsidP="002C106C">
      <w:pPr>
        <w:spacing w:before="100" w:beforeAutospacing="1" w:after="100" w:afterAutospacing="1"/>
        <w:jc w:val="both"/>
        <w:rPr>
          <w:color w:val="000000" w:themeColor="text1"/>
          <w:lang w:eastAsia="zh-TW"/>
        </w:rPr>
      </w:pPr>
      <w:r w:rsidRPr="00C0367E">
        <w:rPr>
          <w:b/>
          <w:bCs/>
          <w:color w:val="000000" w:themeColor="text1"/>
          <w:lang w:eastAsia="zh-TW"/>
        </w:rPr>
        <w:t>Proposal</w:t>
      </w:r>
      <w:r>
        <w:rPr>
          <w:b/>
          <w:bCs/>
          <w:color w:val="000000" w:themeColor="text1"/>
          <w:lang w:eastAsia="zh-TW"/>
        </w:rPr>
        <w:t xml:space="preserve"> 6</w:t>
      </w:r>
      <w:r>
        <w:rPr>
          <w:color w:val="000000" w:themeColor="text1"/>
          <w:lang w:eastAsia="zh-TW"/>
        </w:rPr>
        <w:t>: For the evaluation of CSI enhancement of high/medium UE velocities, consider the following scenarios:</w:t>
      </w:r>
    </w:p>
    <w:p w14:paraId="3935AD31" w14:textId="77777777" w:rsidR="002C106C" w:rsidRDefault="002C106C" w:rsidP="002C106C">
      <w:pPr>
        <w:pStyle w:val="ListParagraph"/>
        <w:numPr>
          <w:ilvl w:val="0"/>
          <w:numId w:val="21"/>
        </w:numPr>
        <w:spacing w:before="100" w:beforeAutospacing="1" w:after="100" w:afterAutospacing="1"/>
        <w:jc w:val="both"/>
        <w:rPr>
          <w:color w:val="000000" w:themeColor="text1"/>
        </w:rPr>
      </w:pPr>
      <w:r>
        <w:rPr>
          <w:color w:val="000000" w:themeColor="text1"/>
          <w:lang w:eastAsia="zh-TW"/>
        </w:rPr>
        <w:t>R</w:t>
      </w:r>
      <w:r w:rsidRPr="00E63036">
        <w:rPr>
          <w:color w:val="000000" w:themeColor="text1"/>
          <w:lang w:eastAsia="zh-TW"/>
        </w:rPr>
        <w:t xml:space="preserve">ural </w:t>
      </w:r>
      <w:r>
        <w:rPr>
          <w:color w:val="000000" w:themeColor="text1"/>
          <w:lang w:eastAsia="zh-TW"/>
        </w:rPr>
        <w:t>with UE speed 60 km/hr.</w:t>
      </w:r>
    </w:p>
    <w:p w14:paraId="0C57AD04" w14:textId="513434B4" w:rsidR="002C106C" w:rsidRPr="002C106C" w:rsidRDefault="002C106C" w:rsidP="002C106C">
      <w:pPr>
        <w:pStyle w:val="ListParagraph"/>
        <w:numPr>
          <w:ilvl w:val="0"/>
          <w:numId w:val="21"/>
        </w:numPr>
        <w:spacing w:before="100" w:beforeAutospacing="1" w:after="100" w:afterAutospacing="1"/>
        <w:jc w:val="both"/>
        <w:rPr>
          <w:color w:val="000000" w:themeColor="text1"/>
        </w:rPr>
      </w:pPr>
      <w:r>
        <w:rPr>
          <w:color w:val="000000" w:themeColor="text1"/>
          <w:lang w:eastAsia="zh-TW"/>
        </w:rPr>
        <w:t>D</w:t>
      </w:r>
      <w:r w:rsidRPr="00E63036">
        <w:rPr>
          <w:color w:val="000000" w:themeColor="text1"/>
          <w:lang w:eastAsia="zh-TW"/>
        </w:rPr>
        <w:t xml:space="preserve">ense urban </w:t>
      </w:r>
      <w:r>
        <w:rPr>
          <w:color w:val="000000" w:themeColor="text1"/>
          <w:lang w:eastAsia="zh-TW"/>
        </w:rPr>
        <w:t>(macro only) with UE speed 30 km/hr</w:t>
      </w:r>
      <w:r w:rsidRPr="00E63036">
        <w:rPr>
          <w:color w:val="000000" w:themeColor="text1"/>
          <w:lang w:eastAsia="zh-TW"/>
        </w:rPr>
        <w:t>.</w:t>
      </w:r>
    </w:p>
    <w:p w14:paraId="2BDDBFD0" w14:textId="2D5E27A8" w:rsidR="0025554D" w:rsidRPr="002C106C" w:rsidRDefault="002C106C" w:rsidP="00EF53BA">
      <w:pPr>
        <w:spacing w:before="100" w:beforeAutospacing="1" w:after="100" w:afterAutospacing="1"/>
        <w:jc w:val="both"/>
        <w:rPr>
          <w:color w:val="000000" w:themeColor="text1"/>
        </w:rPr>
      </w:pPr>
      <w:r w:rsidRPr="00A72C6A">
        <w:rPr>
          <w:b/>
          <w:bCs/>
          <w:color w:val="000000" w:themeColor="text1"/>
        </w:rPr>
        <w:t>Proposal</w:t>
      </w:r>
      <w:r>
        <w:rPr>
          <w:b/>
          <w:bCs/>
          <w:color w:val="000000" w:themeColor="text1"/>
        </w:rPr>
        <w:t xml:space="preserve"> 7</w:t>
      </w:r>
      <w:r>
        <w:rPr>
          <w:color w:val="000000" w:themeColor="text1"/>
        </w:rPr>
        <w:t xml:space="preserve">: RAN1 discusses whether the spatial consistency procedure is applied for system-level simulations. </w:t>
      </w:r>
    </w:p>
    <w:p w14:paraId="3F763637" w14:textId="0F64EDD7" w:rsidR="0025554D" w:rsidRDefault="0025554D" w:rsidP="0025554D">
      <w:r w:rsidRPr="000215C0">
        <w:rPr>
          <w:b/>
          <w:bCs/>
        </w:rPr>
        <w:t>Proposal</w:t>
      </w:r>
      <w:r>
        <w:rPr>
          <w:b/>
          <w:bCs/>
        </w:rPr>
        <w:t xml:space="preserve"> 8</w:t>
      </w:r>
      <w:r w:rsidRPr="000215C0">
        <w:rPr>
          <w:b/>
          <w:bCs/>
        </w:rPr>
        <w:t>:</w:t>
      </w:r>
      <w:r>
        <w:t xml:space="preserve"> For Rel-18 CSI enhancement considering </w:t>
      </w:r>
      <w:proofErr w:type="spellStart"/>
      <w:r>
        <w:t>mTRP</w:t>
      </w:r>
      <w:proofErr w:type="spellEnd"/>
      <w:r>
        <w:t xml:space="preserve"> CJT, a CSI-RS resource set consists of one or more CSI-RS resource groups, with each resource group consisting of one or more CSI-RS resources.</w:t>
      </w:r>
    </w:p>
    <w:p w14:paraId="350AB0CD" w14:textId="77777777" w:rsidR="0025554D" w:rsidRDefault="0025554D" w:rsidP="0025554D">
      <w:r w:rsidRPr="000215C0">
        <w:rPr>
          <w:b/>
          <w:bCs/>
        </w:rPr>
        <w:t>Proposal</w:t>
      </w:r>
      <w:r>
        <w:rPr>
          <w:b/>
          <w:bCs/>
        </w:rPr>
        <w:t xml:space="preserve"> 9</w:t>
      </w:r>
      <w:r w:rsidRPr="000215C0">
        <w:rPr>
          <w:b/>
          <w:bCs/>
        </w:rPr>
        <w:t>:</w:t>
      </w:r>
      <w:r>
        <w:t xml:space="preserve"> For Rel-18 CSI enhancement considering </w:t>
      </w:r>
      <w:proofErr w:type="spellStart"/>
      <w:r>
        <w:t>mTRP</w:t>
      </w:r>
      <w:proofErr w:type="spellEnd"/>
      <w:r>
        <w:t xml:space="preserve"> CJT, </w:t>
      </w:r>
      <w:r w:rsidRPr="00EB3B8E">
        <w:t>CSI-RS resources within the same resource group mean</w:t>
      </w:r>
      <w:r>
        <w:t>s</w:t>
      </w:r>
      <w:r w:rsidRPr="00EB3B8E">
        <w:t xml:space="preserve"> that the CSI-RS </w:t>
      </w:r>
      <w:r>
        <w:t>is</w:t>
      </w:r>
      <w:r w:rsidRPr="00EB3B8E">
        <w:t xml:space="preserve"> transmitted from the same TRP, panel, or location. The UE could assume that the CSI-RS resources </w:t>
      </w:r>
      <w:r>
        <w:t xml:space="preserve">are </w:t>
      </w:r>
      <w:r w:rsidRPr="00EB3B8E">
        <w:t>transmitted under the same Quasi Co Location (QCL) assumption.</w:t>
      </w:r>
    </w:p>
    <w:p w14:paraId="4049011D" w14:textId="1237322C" w:rsidR="0025554D" w:rsidRDefault="0025554D" w:rsidP="0025554D">
      <w:pPr>
        <w:rPr>
          <w:lang w:val="en-GB"/>
        </w:rPr>
      </w:pPr>
      <w:r w:rsidRPr="00090FE6">
        <w:rPr>
          <w:b/>
          <w:bCs/>
          <w:lang w:val="en-GB"/>
        </w:rPr>
        <w:lastRenderedPageBreak/>
        <w:t>Proposal</w:t>
      </w:r>
      <w:r>
        <w:rPr>
          <w:b/>
          <w:bCs/>
          <w:lang w:val="en-GB"/>
        </w:rPr>
        <w:t xml:space="preserve"> 1</w:t>
      </w:r>
      <w:r w:rsidR="00BD5CEA">
        <w:rPr>
          <w:b/>
          <w:bCs/>
          <w:lang w:val="en-GB"/>
        </w:rPr>
        <w:t>0</w:t>
      </w:r>
      <w:r>
        <w:rPr>
          <w:lang w:val="en-GB"/>
        </w:rPr>
        <w:t xml:space="preserve">: Consider Rel-16 </w:t>
      </w:r>
      <w:proofErr w:type="spellStart"/>
      <w:r>
        <w:rPr>
          <w:lang w:val="en-GB"/>
        </w:rPr>
        <w:t>eType</w:t>
      </w:r>
      <w:proofErr w:type="spellEnd"/>
      <w:r>
        <w:rPr>
          <w:lang w:val="en-GB"/>
        </w:rPr>
        <w:t xml:space="preserve"> II based enhancement as a starting point for Rel-18 codebook considering </w:t>
      </w:r>
      <w:proofErr w:type="spellStart"/>
      <w:r>
        <w:rPr>
          <w:lang w:val="en-GB"/>
        </w:rPr>
        <w:t>mTRP</w:t>
      </w:r>
      <w:proofErr w:type="spellEnd"/>
      <w:r>
        <w:rPr>
          <w:lang w:val="en-GB"/>
        </w:rPr>
        <w:t xml:space="preserve"> CJT.</w:t>
      </w:r>
    </w:p>
    <w:p w14:paraId="4BBC7D51" w14:textId="2D40367A" w:rsidR="0025554D" w:rsidRDefault="0025554D" w:rsidP="0025554D">
      <w:pPr>
        <w:rPr>
          <w:lang w:val="en-GB"/>
        </w:rPr>
      </w:pPr>
      <w:r w:rsidRPr="00090FE6">
        <w:rPr>
          <w:b/>
          <w:bCs/>
          <w:lang w:val="en-GB"/>
        </w:rPr>
        <w:t>Proposal</w:t>
      </w:r>
      <w:r>
        <w:rPr>
          <w:b/>
          <w:bCs/>
          <w:lang w:val="en-GB"/>
        </w:rPr>
        <w:t xml:space="preserve"> 1</w:t>
      </w:r>
      <w:r w:rsidR="00BD5CEA">
        <w:rPr>
          <w:b/>
          <w:bCs/>
          <w:lang w:val="en-GB"/>
        </w:rPr>
        <w:t>1</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the spatial domain (SD) information is captured in the block diagonal matrix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Pr>
          <w:b/>
          <w:bCs/>
          <w:lang w:val="en-GB"/>
        </w:rPr>
        <w:t xml:space="preserve">, </w:t>
      </w:r>
      <w:r>
        <w:rPr>
          <w:lang w:val="en-GB"/>
        </w:rPr>
        <w:t>in which the SD basis vectors of each serving TRP are placed in the main diagonal</w:t>
      </w:r>
    </w:p>
    <w:p w14:paraId="192066B8" w14:textId="49360A6D" w:rsidR="0025554D" w:rsidRDefault="0025554D" w:rsidP="0025554D">
      <w:pPr>
        <w:rPr>
          <w:lang w:val="en-GB"/>
        </w:rPr>
      </w:pPr>
      <w:r w:rsidRPr="00090FE6">
        <w:rPr>
          <w:b/>
          <w:bCs/>
          <w:lang w:val="en-GB"/>
        </w:rPr>
        <w:t>Proposal</w:t>
      </w:r>
      <w:r>
        <w:rPr>
          <w:b/>
          <w:bCs/>
          <w:lang w:val="en-GB"/>
        </w:rPr>
        <w:t xml:space="preserve"> 1</w:t>
      </w:r>
      <w:r w:rsidR="00BD5CEA">
        <w:rPr>
          <w:b/>
          <w:bCs/>
          <w:lang w:val="en-GB"/>
        </w:rPr>
        <w:t>2</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two or more TRPs can use the same SD basis vectors if they are co-located</w:t>
      </w:r>
    </w:p>
    <w:p w14:paraId="0B114F9A" w14:textId="20E06318" w:rsidR="0025554D" w:rsidRDefault="0025554D" w:rsidP="0025554D">
      <w:pPr>
        <w:rPr>
          <w:lang w:val="en-GB"/>
        </w:rPr>
      </w:pPr>
      <w:r w:rsidRPr="00090FE6">
        <w:rPr>
          <w:b/>
          <w:bCs/>
          <w:lang w:val="en-GB"/>
        </w:rPr>
        <w:t>Proposal</w:t>
      </w:r>
      <w:r>
        <w:rPr>
          <w:b/>
          <w:bCs/>
          <w:lang w:val="en-GB"/>
        </w:rPr>
        <w:t xml:space="preserve"> 1</w:t>
      </w:r>
      <w:r w:rsidR="00BD5CEA">
        <w:rPr>
          <w:b/>
          <w:bCs/>
          <w:lang w:val="en-GB"/>
        </w:rPr>
        <w:t>3</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consider Rel-16 coefficient quantization for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2</m:t>
            </m:r>
          </m:sub>
        </m:sSub>
      </m:oMath>
      <w:r>
        <w:rPr>
          <w:b/>
          <w:bCs/>
          <w:lang w:val="en-GB"/>
        </w:rPr>
        <w:t xml:space="preserve"> </w:t>
      </w:r>
      <w:r w:rsidRPr="007D5A53">
        <w:rPr>
          <w:lang w:val="en-GB"/>
        </w:rPr>
        <w:t>as the baseline</w:t>
      </w:r>
      <w:r>
        <w:rPr>
          <w:lang w:val="en-GB"/>
        </w:rPr>
        <w:t>.</w:t>
      </w:r>
    </w:p>
    <w:p w14:paraId="3227879C" w14:textId="3419297B" w:rsidR="0025554D" w:rsidRDefault="0025554D" w:rsidP="0025554D">
      <w:pPr>
        <w:rPr>
          <w:lang w:val="en-GB"/>
        </w:rPr>
      </w:pPr>
      <w:r w:rsidRPr="00090FE6">
        <w:rPr>
          <w:b/>
          <w:bCs/>
          <w:lang w:val="en-GB"/>
        </w:rPr>
        <w:t>Proposal</w:t>
      </w:r>
      <w:r>
        <w:rPr>
          <w:b/>
          <w:bCs/>
          <w:lang w:val="en-GB"/>
        </w:rPr>
        <w:t xml:space="preserve"> 1</w:t>
      </w:r>
      <w:r w:rsidR="00BD5CEA">
        <w:rPr>
          <w:b/>
          <w:bCs/>
          <w:lang w:val="en-GB"/>
        </w:rPr>
        <w:t>4</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investigate TRP specific reference amplitude and differential amplitude</w:t>
      </w:r>
    </w:p>
    <w:p w14:paraId="20DAC83F" w14:textId="29ECB99B" w:rsidR="0025554D" w:rsidRPr="0025554D" w:rsidRDefault="0025554D" w:rsidP="0025554D">
      <w:pPr>
        <w:rPr>
          <w:lang w:val="en-GB"/>
        </w:rPr>
      </w:pPr>
      <w:r w:rsidRPr="00090FE6">
        <w:rPr>
          <w:b/>
          <w:bCs/>
          <w:lang w:val="en-GB"/>
        </w:rPr>
        <w:t>Proposal</w:t>
      </w:r>
      <w:r>
        <w:rPr>
          <w:b/>
          <w:bCs/>
          <w:lang w:val="en-GB"/>
        </w:rPr>
        <w:t xml:space="preserve"> 1</w:t>
      </w:r>
      <w:r w:rsidR="00BD5CEA">
        <w:rPr>
          <w:b/>
          <w:bCs/>
          <w:lang w:val="en-GB"/>
        </w:rPr>
        <w:t>5</w:t>
      </w:r>
      <w:r w:rsidRPr="00090FE6">
        <w:rPr>
          <w:b/>
          <w:bCs/>
          <w:lang w:val="en-GB"/>
        </w:rPr>
        <w:t>:</w:t>
      </w:r>
      <w:r>
        <w:rPr>
          <w:lang w:val="en-GB"/>
        </w:rPr>
        <w:t xml:space="preserve"> For Rel-18 codebook considering </w:t>
      </w:r>
      <w:proofErr w:type="spellStart"/>
      <w:r>
        <w:rPr>
          <w:lang w:val="en-GB"/>
        </w:rPr>
        <w:t>mTRP</w:t>
      </w:r>
      <w:proofErr w:type="spellEnd"/>
      <w:r>
        <w:rPr>
          <w:lang w:val="en-GB"/>
        </w:rPr>
        <w:t xml:space="preserve"> CJT, investigate TRP specific basis vectors for FD compression in </w:t>
      </w:r>
      <m:oMath>
        <m:sSub>
          <m:sSubPr>
            <m:ctrlPr>
              <w:rPr>
                <w:rFonts w:ascii="Cambria Math" w:hAnsi="Cambria Math"/>
                <w:b/>
                <w:bCs/>
                <w:i/>
                <w:lang w:val="en-GB"/>
              </w:rPr>
            </m:ctrlPr>
          </m:sSubPr>
          <m:e>
            <m:r>
              <m:rPr>
                <m:sty m:val="bi"/>
              </m:rPr>
              <w:rPr>
                <w:rFonts w:ascii="Cambria Math" w:hAnsi="Cambria Math"/>
                <w:lang w:val="en-GB"/>
              </w:rPr>
              <m:t>W</m:t>
            </m:r>
          </m:e>
          <m:sub>
            <m:r>
              <m:rPr>
                <m:sty m:val="bi"/>
              </m:rPr>
              <w:rPr>
                <w:rFonts w:ascii="Cambria Math" w:hAnsi="Cambria Math"/>
                <w:lang w:val="en-GB"/>
              </w:rPr>
              <m:t>f</m:t>
            </m:r>
          </m:sub>
        </m:sSub>
      </m:oMath>
      <w:r>
        <w:rPr>
          <w:b/>
          <w:bCs/>
          <w:lang w:val="en-GB"/>
        </w:rPr>
        <w:t xml:space="preserve">, </w:t>
      </w:r>
      <w:r>
        <w:rPr>
          <w:lang w:val="en-GB"/>
        </w:rPr>
        <w:t>while considering TRP common basis vectors as baseline.</w:t>
      </w:r>
    </w:p>
    <w:p w14:paraId="2ED3B45E" w14:textId="076A360F" w:rsidR="0025554D" w:rsidRPr="0025554D" w:rsidRDefault="0025554D" w:rsidP="0025554D">
      <w:pPr>
        <w:rPr>
          <w:lang w:val="en-GB"/>
        </w:rPr>
      </w:pPr>
      <w:r w:rsidRPr="00090FE6">
        <w:rPr>
          <w:b/>
          <w:bCs/>
          <w:lang w:val="en-GB"/>
        </w:rPr>
        <w:t>Proposal</w:t>
      </w:r>
      <w:r>
        <w:rPr>
          <w:b/>
          <w:bCs/>
          <w:lang w:val="en-GB"/>
        </w:rPr>
        <w:t xml:space="preserve"> 1</w:t>
      </w:r>
      <w:r w:rsidR="00BD5CEA">
        <w:rPr>
          <w:b/>
          <w:bCs/>
          <w:lang w:val="en-GB"/>
        </w:rPr>
        <w:t>6</w:t>
      </w:r>
      <w:r w:rsidRPr="00090FE6">
        <w:rPr>
          <w:b/>
          <w:bCs/>
          <w:lang w:val="en-GB"/>
        </w:rPr>
        <w:t>:</w:t>
      </w:r>
      <w:r>
        <w:rPr>
          <w:lang w:val="en-GB"/>
        </w:rPr>
        <w:t xml:space="preserve"> For dynamic TRP selection in Rel-18 codebook considering </w:t>
      </w:r>
      <w:proofErr w:type="spellStart"/>
      <w:r>
        <w:rPr>
          <w:lang w:val="en-GB"/>
        </w:rPr>
        <w:t>mTRP</w:t>
      </w:r>
      <w:proofErr w:type="spellEnd"/>
      <w:r>
        <w:rPr>
          <w:lang w:val="en-GB"/>
        </w:rPr>
        <w:t xml:space="preserve"> CJT, investigate TRP selection by higher layer downlink </w:t>
      </w:r>
      <w:proofErr w:type="spellStart"/>
      <w:r>
        <w:rPr>
          <w:lang w:val="en-GB"/>
        </w:rPr>
        <w:t>signaling</w:t>
      </w:r>
      <w:proofErr w:type="spellEnd"/>
      <w:r>
        <w:rPr>
          <w:lang w:val="en-GB"/>
        </w:rPr>
        <w:t xml:space="preserve"> and TRP selection by UE feedback.</w:t>
      </w:r>
    </w:p>
    <w:p w14:paraId="0EFF4CB5" w14:textId="6BE50A01" w:rsidR="0025554D" w:rsidRPr="0025554D" w:rsidRDefault="0025554D" w:rsidP="0025554D">
      <w:r w:rsidRPr="000C221E">
        <w:rPr>
          <w:b/>
          <w:bCs/>
        </w:rPr>
        <w:t>Proposal</w:t>
      </w:r>
      <w:r>
        <w:rPr>
          <w:b/>
          <w:bCs/>
        </w:rPr>
        <w:t xml:space="preserve"> 1</w:t>
      </w:r>
      <w:r w:rsidR="00BD5CEA">
        <w:rPr>
          <w:b/>
          <w:bCs/>
        </w:rPr>
        <w:t>7</w:t>
      </w:r>
      <w:r w:rsidRPr="000C221E">
        <w:rPr>
          <w:b/>
          <w:bCs/>
        </w:rPr>
        <w:t>:</w:t>
      </w:r>
      <w:r>
        <w:t xml:space="preserve"> For dynamic switching between </w:t>
      </w:r>
      <w:proofErr w:type="spellStart"/>
      <w:r>
        <w:t>mTRP</w:t>
      </w:r>
      <w:proofErr w:type="spellEnd"/>
      <w:r>
        <w:t xml:space="preserve"> and </w:t>
      </w:r>
      <w:proofErr w:type="spellStart"/>
      <w:r>
        <w:t>sTRP</w:t>
      </w:r>
      <w:proofErr w:type="spellEnd"/>
      <w:r>
        <w:t xml:space="preserve"> hypothesis, investigate methods to reuse </w:t>
      </w:r>
      <w:proofErr w:type="spellStart"/>
      <w:r>
        <w:t>sTRP</w:t>
      </w:r>
      <w:proofErr w:type="spellEnd"/>
      <w:r>
        <w:t xml:space="preserve"> hypothesis for </w:t>
      </w:r>
      <w:proofErr w:type="spellStart"/>
      <w:r>
        <w:t>mTRP</w:t>
      </w:r>
      <w:proofErr w:type="spellEnd"/>
      <w:r>
        <w:t xml:space="preserve"> hypothesis.</w:t>
      </w:r>
    </w:p>
    <w:p w14:paraId="5593B171" w14:textId="3C317A53" w:rsidR="0025554D" w:rsidRDefault="0025554D" w:rsidP="0025554D">
      <w:pPr>
        <w:rPr>
          <w:lang w:val="en-GB"/>
        </w:rPr>
      </w:pPr>
      <w:r w:rsidRPr="00175838">
        <w:rPr>
          <w:b/>
          <w:bCs/>
          <w:lang w:val="en-GB"/>
        </w:rPr>
        <w:t>Proposal</w:t>
      </w:r>
      <w:r>
        <w:rPr>
          <w:b/>
          <w:bCs/>
          <w:lang w:val="en-GB"/>
        </w:rPr>
        <w:t xml:space="preserve"> </w:t>
      </w:r>
      <w:r w:rsidR="00BD5CEA">
        <w:rPr>
          <w:b/>
          <w:bCs/>
          <w:lang w:val="en-GB"/>
        </w:rPr>
        <w:t>18</w:t>
      </w:r>
      <w:r w:rsidRPr="00175838">
        <w:rPr>
          <w:b/>
          <w:bCs/>
          <w:lang w:val="en-GB"/>
        </w:rPr>
        <w:t>:</w:t>
      </w:r>
      <w:r>
        <w:rPr>
          <w:lang w:val="en-GB"/>
        </w:rPr>
        <w:t xml:space="preserve"> Study the assumptions in Table </w:t>
      </w:r>
      <w:r w:rsidR="00BD5CEA">
        <w:rPr>
          <w:lang w:val="en-GB"/>
        </w:rPr>
        <w:t>2</w:t>
      </w:r>
      <w:r>
        <w:rPr>
          <w:lang w:val="en-GB"/>
        </w:rPr>
        <w:t xml:space="preserve"> for system level simulation of Rel-18 codebook enhancement for </w:t>
      </w:r>
      <w:proofErr w:type="spellStart"/>
      <w:r>
        <w:rPr>
          <w:lang w:val="en-GB"/>
        </w:rPr>
        <w:t>mTRP</w:t>
      </w:r>
      <w:proofErr w:type="spellEnd"/>
      <w:r>
        <w:rPr>
          <w:lang w:val="en-GB"/>
        </w:rPr>
        <w:t xml:space="preserve"> CJT.</w:t>
      </w:r>
    </w:p>
    <w:p w14:paraId="512EA7D4" w14:textId="648EE807" w:rsidR="00BD5CEA" w:rsidRPr="00BD5CEA" w:rsidRDefault="00BD5CEA" w:rsidP="0025554D">
      <w:pPr>
        <w:rPr>
          <w:color w:val="000000" w:themeColor="text1"/>
          <w:lang w:val="en-GB"/>
        </w:rPr>
      </w:pPr>
      <w:r w:rsidRPr="00A0321B">
        <w:rPr>
          <w:b/>
          <w:bCs/>
          <w:color w:val="000000" w:themeColor="text1"/>
          <w:lang w:val="en-GB"/>
        </w:rPr>
        <w:t>Proposal 19:</w:t>
      </w:r>
      <w:r w:rsidRPr="00A0321B">
        <w:rPr>
          <w:color w:val="000000" w:themeColor="text1"/>
          <w:lang w:val="en-GB"/>
        </w:rPr>
        <w:t xml:space="preserve"> For geographically separated</w:t>
      </w:r>
      <w:r w:rsidRPr="00A0321B">
        <w:rPr>
          <w:rFonts w:hint="eastAsia"/>
          <w:color w:val="000000" w:themeColor="text1"/>
          <w:lang w:val="en-GB" w:eastAsia="zh-TW"/>
        </w:rPr>
        <w:t xml:space="preserve"> </w:t>
      </w:r>
      <w:proofErr w:type="spellStart"/>
      <w:r w:rsidRPr="00A0321B">
        <w:rPr>
          <w:rFonts w:hint="eastAsia"/>
          <w:color w:val="000000" w:themeColor="text1"/>
          <w:lang w:val="en-GB" w:eastAsia="zh-TW"/>
        </w:rPr>
        <w:t>mTRP</w:t>
      </w:r>
      <w:proofErr w:type="spellEnd"/>
      <w:r w:rsidRPr="00A0321B">
        <w:rPr>
          <w:color w:val="000000" w:themeColor="text1"/>
          <w:lang w:val="en-GB"/>
        </w:rPr>
        <w:t xml:space="preserve"> </w:t>
      </w:r>
      <w:r w:rsidRPr="00A0321B">
        <w:rPr>
          <w:rFonts w:hint="eastAsia"/>
          <w:color w:val="000000" w:themeColor="text1"/>
          <w:lang w:val="en-GB" w:eastAsia="zh-TW"/>
        </w:rPr>
        <w:t>CJT</w:t>
      </w:r>
      <w:r w:rsidRPr="00A0321B">
        <w:rPr>
          <w:color w:val="000000" w:themeColor="text1"/>
          <w:lang w:val="en-GB" w:eastAsia="zh-TW"/>
        </w:rPr>
        <w:t xml:space="preserve">, the </w:t>
      </w:r>
      <w:r w:rsidRPr="00A0321B">
        <w:rPr>
          <w:color w:val="000000" w:themeColor="text1"/>
          <w:lang w:val="en-GB"/>
        </w:rPr>
        <w:t xml:space="preserve">relative channel delays </w:t>
      </w:r>
      <m:oMath>
        <m:r>
          <m:rPr>
            <m:sty m:val="p"/>
          </m:rPr>
          <w:rPr>
            <w:rFonts w:ascii="Cambria Math" w:hAnsi="Cambria Math"/>
            <w:color w:val="000000" w:themeColor="text1"/>
            <w:lang w:val="en-GB"/>
          </w:rPr>
          <m:t>∆</m:t>
        </m:r>
        <m:r>
          <w:rPr>
            <w:rFonts w:ascii="Cambria Math" w:hAnsi="Cambria Math"/>
            <w:color w:val="000000" w:themeColor="text1"/>
            <w:lang w:val="en-GB"/>
          </w:rPr>
          <m:t>τ</m:t>
        </m:r>
      </m:oMath>
      <w:r w:rsidRPr="00A0321B">
        <w:rPr>
          <w:color w:val="000000" w:themeColor="text1"/>
          <w:lang w:val="en-GB"/>
        </w:rPr>
        <w:t xml:space="preserve"> of different TRPs should be considered in the evaluation methodology.</w:t>
      </w:r>
    </w:p>
    <w:p w14:paraId="3FBE0CA6" w14:textId="77777777" w:rsidR="00EA11D1" w:rsidRDefault="00EA11D1" w:rsidP="00EA11D1">
      <w:pPr>
        <w:pStyle w:val="Heading1"/>
        <w:numPr>
          <w:ilvl w:val="0"/>
          <w:numId w:val="1"/>
        </w:numPr>
        <w:jc w:val="both"/>
      </w:pPr>
      <w:r w:rsidRPr="00B35290">
        <w:rPr>
          <w:rFonts w:eastAsia="MS Mincho" w:cs="Arial"/>
          <w:b/>
          <w:sz w:val="32"/>
          <w:szCs w:val="32"/>
          <w:lang w:val="en-US"/>
        </w:rPr>
        <w:t>References</w:t>
      </w:r>
    </w:p>
    <w:p w14:paraId="55DAEB83" w14:textId="17EB650B" w:rsidR="00C11D2C" w:rsidRDefault="00695F42" w:rsidP="00237BF5">
      <w:pPr>
        <w:numPr>
          <w:ilvl w:val="0"/>
          <w:numId w:val="2"/>
        </w:numPr>
        <w:jc w:val="both"/>
        <w:rPr>
          <w:rFonts w:eastAsia="MS Mincho" w:cs="Arial"/>
          <w:bCs/>
          <w:szCs w:val="24"/>
        </w:rPr>
      </w:pPr>
      <w:r w:rsidRPr="00695F42">
        <w:rPr>
          <w:rFonts w:eastAsia="MS Mincho" w:cs="Arial"/>
          <w:bCs/>
          <w:szCs w:val="24"/>
        </w:rPr>
        <w:t>RP-</w:t>
      </w:r>
      <w:r w:rsidRPr="00695F42">
        <w:rPr>
          <w:rFonts w:eastAsia="MS Mincho" w:cs="Arial" w:hint="eastAsia"/>
          <w:bCs/>
          <w:szCs w:val="24"/>
        </w:rPr>
        <w:t>213598</w:t>
      </w:r>
      <w:r w:rsidRPr="00695F42">
        <w:rPr>
          <w:rFonts w:eastAsia="MS Mincho" w:cs="Arial"/>
          <w:bCs/>
          <w:szCs w:val="24"/>
        </w:rPr>
        <w:t xml:space="preserve">, “MIMO evolution for </w:t>
      </w:r>
      <w:r>
        <w:rPr>
          <w:rFonts w:eastAsia="MS Mincho" w:cs="Arial"/>
          <w:bCs/>
          <w:szCs w:val="24"/>
        </w:rPr>
        <w:t>d</w:t>
      </w:r>
      <w:r w:rsidRPr="00695F42">
        <w:rPr>
          <w:rFonts w:eastAsia="MS Mincho" w:cs="Arial"/>
          <w:bCs/>
          <w:szCs w:val="24"/>
        </w:rPr>
        <w:t xml:space="preserve">ownlink and </w:t>
      </w:r>
      <w:r>
        <w:rPr>
          <w:rFonts w:eastAsia="MS Mincho" w:cs="Arial"/>
          <w:bCs/>
          <w:szCs w:val="24"/>
        </w:rPr>
        <w:t>u</w:t>
      </w:r>
      <w:r w:rsidRPr="00695F42">
        <w:rPr>
          <w:rFonts w:eastAsia="MS Mincho" w:cs="Arial"/>
          <w:bCs/>
          <w:szCs w:val="24"/>
        </w:rPr>
        <w:t>plink,” Samsung.</w:t>
      </w:r>
    </w:p>
    <w:p w14:paraId="7F9AB6D9" w14:textId="77777777" w:rsidR="00833C98" w:rsidRDefault="00833C98" w:rsidP="00833C98">
      <w:pPr>
        <w:numPr>
          <w:ilvl w:val="0"/>
          <w:numId w:val="2"/>
        </w:numPr>
        <w:jc w:val="both"/>
      </w:pPr>
      <w:r>
        <w:rPr>
          <w:szCs w:val="22"/>
        </w:rPr>
        <w:t>RWS-210181, “On Rel-18 NR MIMO enhancements for 5G Advanced”, Samsung, 3GPP TSG RAN Rel-18 Workshop, e-Meeting, June 28 – July 2, 2021</w:t>
      </w:r>
    </w:p>
    <w:p w14:paraId="3C901C4E" w14:textId="77777777" w:rsidR="00833C98" w:rsidRDefault="00833C98" w:rsidP="00833C98">
      <w:pPr>
        <w:ind w:left="360"/>
        <w:jc w:val="both"/>
        <w:rPr>
          <w:rFonts w:eastAsia="MS Mincho" w:cs="Arial"/>
          <w:bCs/>
          <w:szCs w:val="24"/>
        </w:rPr>
      </w:pPr>
    </w:p>
    <w:sectPr w:rsidR="00833C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6ED06" w14:textId="77777777" w:rsidR="00A56F8E" w:rsidRDefault="00A56F8E">
      <w:r>
        <w:separator/>
      </w:r>
    </w:p>
  </w:endnote>
  <w:endnote w:type="continuationSeparator" w:id="0">
    <w:p w14:paraId="23B0DFD2" w14:textId="77777777" w:rsidR="00A56F8E" w:rsidRDefault="00A56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PMingLiU"/>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6CC2B4" w14:textId="77777777" w:rsidR="00A56F8E" w:rsidRDefault="00A56F8E">
      <w:r>
        <w:separator/>
      </w:r>
    </w:p>
  </w:footnote>
  <w:footnote w:type="continuationSeparator" w:id="0">
    <w:p w14:paraId="443B59A5" w14:textId="77777777" w:rsidR="00A56F8E" w:rsidRDefault="00A56F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A33D5E"/>
    <w:multiLevelType w:val="hybridMultilevel"/>
    <w:tmpl w:val="4C363C1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AC4DB5"/>
    <w:multiLevelType w:val="hybridMultilevel"/>
    <w:tmpl w:val="E1E6D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115D09"/>
    <w:multiLevelType w:val="hybridMultilevel"/>
    <w:tmpl w:val="EA92979E"/>
    <w:lvl w:ilvl="0" w:tplc="3D36B5C6">
      <w:start w:val="1215"/>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AE2470"/>
    <w:multiLevelType w:val="hybridMultilevel"/>
    <w:tmpl w:val="4552B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C70CA4"/>
    <w:multiLevelType w:val="hybridMultilevel"/>
    <w:tmpl w:val="BC708AEC"/>
    <w:lvl w:ilvl="0" w:tplc="5162A998">
      <w:start w:val="1"/>
      <w:numFmt w:val="decimal"/>
      <w:lvlText w:val="3.%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E177DB3"/>
    <w:multiLevelType w:val="hybridMultilevel"/>
    <w:tmpl w:val="064AAB82"/>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8"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CDE69D6"/>
    <w:multiLevelType w:val="hybridMultilevel"/>
    <w:tmpl w:val="16341E40"/>
    <w:lvl w:ilvl="0" w:tplc="C3424174">
      <w:start w:val="1"/>
      <w:numFmt w:val="bullet"/>
      <w:lvlText w:val="o"/>
      <w:lvlJc w:val="left"/>
      <w:pPr>
        <w:tabs>
          <w:tab w:val="num" w:pos="720"/>
        </w:tabs>
        <w:ind w:left="720" w:hanging="360"/>
      </w:pPr>
      <w:rPr>
        <w:rFonts w:ascii="Courier New" w:hAnsi="Courier New" w:hint="default"/>
      </w:rPr>
    </w:lvl>
    <w:lvl w:ilvl="1" w:tplc="72DC0642">
      <w:start w:val="1"/>
      <w:numFmt w:val="bullet"/>
      <w:lvlText w:val="o"/>
      <w:lvlJc w:val="left"/>
      <w:pPr>
        <w:tabs>
          <w:tab w:val="num" w:pos="1440"/>
        </w:tabs>
        <w:ind w:left="1440" w:hanging="360"/>
      </w:pPr>
      <w:rPr>
        <w:rFonts w:ascii="Courier New" w:hAnsi="Courier New" w:hint="default"/>
      </w:rPr>
    </w:lvl>
    <w:lvl w:ilvl="2" w:tplc="4E72D558" w:tentative="1">
      <w:start w:val="1"/>
      <w:numFmt w:val="bullet"/>
      <w:lvlText w:val="o"/>
      <w:lvlJc w:val="left"/>
      <w:pPr>
        <w:tabs>
          <w:tab w:val="num" w:pos="2160"/>
        </w:tabs>
        <w:ind w:left="2160" w:hanging="360"/>
      </w:pPr>
      <w:rPr>
        <w:rFonts w:ascii="Courier New" w:hAnsi="Courier New" w:hint="default"/>
      </w:rPr>
    </w:lvl>
    <w:lvl w:ilvl="3" w:tplc="3160A3FC" w:tentative="1">
      <w:start w:val="1"/>
      <w:numFmt w:val="bullet"/>
      <w:lvlText w:val="o"/>
      <w:lvlJc w:val="left"/>
      <w:pPr>
        <w:tabs>
          <w:tab w:val="num" w:pos="2880"/>
        </w:tabs>
        <w:ind w:left="2880" w:hanging="360"/>
      </w:pPr>
      <w:rPr>
        <w:rFonts w:ascii="Courier New" w:hAnsi="Courier New" w:hint="default"/>
      </w:rPr>
    </w:lvl>
    <w:lvl w:ilvl="4" w:tplc="AB5C7E9C" w:tentative="1">
      <w:start w:val="1"/>
      <w:numFmt w:val="bullet"/>
      <w:lvlText w:val="o"/>
      <w:lvlJc w:val="left"/>
      <w:pPr>
        <w:tabs>
          <w:tab w:val="num" w:pos="3600"/>
        </w:tabs>
        <w:ind w:left="3600" w:hanging="360"/>
      </w:pPr>
      <w:rPr>
        <w:rFonts w:ascii="Courier New" w:hAnsi="Courier New" w:hint="default"/>
      </w:rPr>
    </w:lvl>
    <w:lvl w:ilvl="5" w:tplc="A8F095CC" w:tentative="1">
      <w:start w:val="1"/>
      <w:numFmt w:val="bullet"/>
      <w:lvlText w:val="o"/>
      <w:lvlJc w:val="left"/>
      <w:pPr>
        <w:tabs>
          <w:tab w:val="num" w:pos="4320"/>
        </w:tabs>
        <w:ind w:left="4320" w:hanging="360"/>
      </w:pPr>
      <w:rPr>
        <w:rFonts w:ascii="Courier New" w:hAnsi="Courier New" w:hint="default"/>
      </w:rPr>
    </w:lvl>
    <w:lvl w:ilvl="6" w:tplc="464E74EC" w:tentative="1">
      <w:start w:val="1"/>
      <w:numFmt w:val="bullet"/>
      <w:lvlText w:val="o"/>
      <w:lvlJc w:val="left"/>
      <w:pPr>
        <w:tabs>
          <w:tab w:val="num" w:pos="5040"/>
        </w:tabs>
        <w:ind w:left="5040" w:hanging="360"/>
      </w:pPr>
      <w:rPr>
        <w:rFonts w:ascii="Courier New" w:hAnsi="Courier New" w:hint="default"/>
      </w:rPr>
    </w:lvl>
    <w:lvl w:ilvl="7" w:tplc="11BCCB00" w:tentative="1">
      <w:start w:val="1"/>
      <w:numFmt w:val="bullet"/>
      <w:lvlText w:val="o"/>
      <w:lvlJc w:val="left"/>
      <w:pPr>
        <w:tabs>
          <w:tab w:val="num" w:pos="5760"/>
        </w:tabs>
        <w:ind w:left="5760" w:hanging="360"/>
      </w:pPr>
      <w:rPr>
        <w:rFonts w:ascii="Courier New" w:hAnsi="Courier New" w:hint="default"/>
      </w:rPr>
    </w:lvl>
    <w:lvl w:ilvl="8" w:tplc="54883FC8" w:tentative="1">
      <w:start w:val="1"/>
      <w:numFmt w:val="bullet"/>
      <w:lvlText w:val="o"/>
      <w:lvlJc w:val="left"/>
      <w:pPr>
        <w:tabs>
          <w:tab w:val="num" w:pos="6480"/>
        </w:tabs>
        <w:ind w:left="6480" w:hanging="360"/>
      </w:pPr>
      <w:rPr>
        <w:rFonts w:ascii="Courier New" w:hAnsi="Courier New" w:hint="default"/>
      </w:rPr>
    </w:lvl>
  </w:abstractNum>
  <w:abstractNum w:abstractNumId="10" w15:restartNumberingAfterBreak="0">
    <w:nsid w:val="307F473B"/>
    <w:multiLevelType w:val="hybridMultilevel"/>
    <w:tmpl w:val="E97CF79E"/>
    <w:lvl w:ilvl="0" w:tplc="DB60718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F72165"/>
    <w:multiLevelType w:val="hybridMultilevel"/>
    <w:tmpl w:val="C7B055B6"/>
    <w:lvl w:ilvl="0" w:tplc="A1801A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44207C"/>
    <w:multiLevelType w:val="hybridMultilevel"/>
    <w:tmpl w:val="CC2AD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51C7B78"/>
    <w:multiLevelType w:val="hybridMultilevel"/>
    <w:tmpl w:val="5C186816"/>
    <w:lvl w:ilvl="0" w:tplc="84FAD096">
      <w:start w:val="1"/>
      <w:numFmt w:val="decimal"/>
      <w:lvlText w:val="3.3.%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D95949"/>
    <w:multiLevelType w:val="hybridMultilevel"/>
    <w:tmpl w:val="F880DFCC"/>
    <w:lvl w:ilvl="0" w:tplc="5FF81930">
      <w:start w:val="1"/>
      <w:numFmt w:val="bullet"/>
      <w:lvlText w:val="­"/>
      <w:lvlJc w:val="left"/>
      <w:pPr>
        <w:ind w:left="720" w:hanging="360"/>
      </w:pPr>
      <w:rPr>
        <w:rFonts w:ascii="SimSun" w:eastAsia="SimSun" w:hAnsi="SimSu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9E31806"/>
    <w:multiLevelType w:val="hybridMultilevel"/>
    <w:tmpl w:val="C434B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F90E62"/>
    <w:multiLevelType w:val="hybridMultilevel"/>
    <w:tmpl w:val="C7B055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E382D2F"/>
    <w:multiLevelType w:val="hybridMultilevel"/>
    <w:tmpl w:val="2FB0B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BED18BC"/>
    <w:multiLevelType w:val="multilevel"/>
    <w:tmpl w:val="554A5E78"/>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hint="default"/>
        <w:sz w:val="28"/>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0"/>
  </w:num>
  <w:num w:numId="2">
    <w:abstractNumId w:val="8"/>
  </w:num>
  <w:num w:numId="3">
    <w:abstractNumId w:val="16"/>
  </w:num>
  <w:num w:numId="4">
    <w:abstractNumId w:val="1"/>
  </w:num>
  <w:num w:numId="5">
    <w:abstractNumId w:val="0"/>
  </w:num>
  <w:num w:numId="6">
    <w:abstractNumId w:val="6"/>
  </w:num>
  <w:num w:numId="7">
    <w:abstractNumId w:val="19"/>
  </w:num>
  <w:num w:numId="8">
    <w:abstractNumId w:val="12"/>
  </w:num>
  <w:num w:numId="9">
    <w:abstractNumId w:val="14"/>
  </w:num>
  <w:num w:numId="10">
    <w:abstractNumId w:val="2"/>
  </w:num>
  <w:num w:numId="11">
    <w:abstractNumId w:val="10"/>
  </w:num>
  <w:num w:numId="12">
    <w:abstractNumId w:val="4"/>
  </w:num>
  <w:num w:numId="13">
    <w:abstractNumId w:val="11"/>
  </w:num>
  <w:num w:numId="14">
    <w:abstractNumId w:val="7"/>
  </w:num>
  <w:num w:numId="15">
    <w:abstractNumId w:val="13"/>
  </w:num>
  <w:num w:numId="16">
    <w:abstractNumId w:val="15"/>
  </w:num>
  <w:num w:numId="17">
    <w:abstractNumId w:val="18"/>
  </w:num>
  <w:num w:numId="18">
    <w:abstractNumId w:val="3"/>
  </w:num>
  <w:num w:numId="19">
    <w:abstractNumId w:val="5"/>
  </w:num>
  <w:num w:numId="20">
    <w:abstractNumId w:val="9"/>
  </w:num>
  <w:num w:numId="21">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0D68"/>
    <w:rsid w:val="0000103B"/>
    <w:rsid w:val="0000295E"/>
    <w:rsid w:val="00002EC0"/>
    <w:rsid w:val="00003CA9"/>
    <w:rsid w:val="00004B5C"/>
    <w:rsid w:val="00005184"/>
    <w:rsid w:val="0000797A"/>
    <w:rsid w:val="000100EA"/>
    <w:rsid w:val="00010ACF"/>
    <w:rsid w:val="00011AF9"/>
    <w:rsid w:val="000130D0"/>
    <w:rsid w:val="00015A4D"/>
    <w:rsid w:val="00015FE8"/>
    <w:rsid w:val="000174A7"/>
    <w:rsid w:val="000201EC"/>
    <w:rsid w:val="000202C6"/>
    <w:rsid w:val="0002063D"/>
    <w:rsid w:val="00020ADF"/>
    <w:rsid w:val="00020C94"/>
    <w:rsid w:val="00020E0A"/>
    <w:rsid w:val="00020F7C"/>
    <w:rsid w:val="0002187E"/>
    <w:rsid w:val="0002191D"/>
    <w:rsid w:val="000222A9"/>
    <w:rsid w:val="00023029"/>
    <w:rsid w:val="000236A6"/>
    <w:rsid w:val="000236DE"/>
    <w:rsid w:val="00023821"/>
    <w:rsid w:val="000253E5"/>
    <w:rsid w:val="000257C8"/>
    <w:rsid w:val="000266A0"/>
    <w:rsid w:val="00026F21"/>
    <w:rsid w:val="0003089D"/>
    <w:rsid w:val="00031AC9"/>
    <w:rsid w:val="00031C1D"/>
    <w:rsid w:val="00031EEC"/>
    <w:rsid w:val="00032C88"/>
    <w:rsid w:val="00032F6B"/>
    <w:rsid w:val="00035AA7"/>
    <w:rsid w:val="00036300"/>
    <w:rsid w:val="0004069A"/>
    <w:rsid w:val="00040ECD"/>
    <w:rsid w:val="00040FA9"/>
    <w:rsid w:val="00041C77"/>
    <w:rsid w:val="000421DA"/>
    <w:rsid w:val="000422DB"/>
    <w:rsid w:val="00042394"/>
    <w:rsid w:val="00043A2D"/>
    <w:rsid w:val="0004438F"/>
    <w:rsid w:val="00044552"/>
    <w:rsid w:val="00044B83"/>
    <w:rsid w:val="0004529B"/>
    <w:rsid w:val="0004557C"/>
    <w:rsid w:val="0004559E"/>
    <w:rsid w:val="00046BDA"/>
    <w:rsid w:val="000476AD"/>
    <w:rsid w:val="000476B2"/>
    <w:rsid w:val="00047A5A"/>
    <w:rsid w:val="00047DA2"/>
    <w:rsid w:val="00047DB7"/>
    <w:rsid w:val="00047E0B"/>
    <w:rsid w:val="000504E6"/>
    <w:rsid w:val="00050A2F"/>
    <w:rsid w:val="000513B2"/>
    <w:rsid w:val="000513D0"/>
    <w:rsid w:val="00051E97"/>
    <w:rsid w:val="00051F82"/>
    <w:rsid w:val="00053C5F"/>
    <w:rsid w:val="000542ED"/>
    <w:rsid w:val="00054348"/>
    <w:rsid w:val="00054424"/>
    <w:rsid w:val="0005462C"/>
    <w:rsid w:val="00056F43"/>
    <w:rsid w:val="00057AD8"/>
    <w:rsid w:val="00057BA5"/>
    <w:rsid w:val="00061A8C"/>
    <w:rsid w:val="000640C4"/>
    <w:rsid w:val="0006429E"/>
    <w:rsid w:val="000642AA"/>
    <w:rsid w:val="00064307"/>
    <w:rsid w:val="00065840"/>
    <w:rsid w:val="00065D8E"/>
    <w:rsid w:val="00065F28"/>
    <w:rsid w:val="00066C90"/>
    <w:rsid w:val="000673E1"/>
    <w:rsid w:val="00072748"/>
    <w:rsid w:val="00072CB2"/>
    <w:rsid w:val="00072F1D"/>
    <w:rsid w:val="00073E65"/>
    <w:rsid w:val="00074087"/>
    <w:rsid w:val="00074573"/>
    <w:rsid w:val="0007597B"/>
    <w:rsid w:val="000808F0"/>
    <w:rsid w:val="00081272"/>
    <w:rsid w:val="000817B9"/>
    <w:rsid w:val="00082160"/>
    <w:rsid w:val="000822CC"/>
    <w:rsid w:val="000833D5"/>
    <w:rsid w:val="000837A9"/>
    <w:rsid w:val="00085981"/>
    <w:rsid w:val="00085C05"/>
    <w:rsid w:val="00085C1A"/>
    <w:rsid w:val="00085E6F"/>
    <w:rsid w:val="00086802"/>
    <w:rsid w:val="0008693B"/>
    <w:rsid w:val="000871CB"/>
    <w:rsid w:val="0008738E"/>
    <w:rsid w:val="00087F89"/>
    <w:rsid w:val="00090277"/>
    <w:rsid w:val="00090AC8"/>
    <w:rsid w:val="0009139B"/>
    <w:rsid w:val="000913F1"/>
    <w:rsid w:val="00092AC1"/>
    <w:rsid w:val="00092BA6"/>
    <w:rsid w:val="00092BA8"/>
    <w:rsid w:val="00093E7E"/>
    <w:rsid w:val="000941D3"/>
    <w:rsid w:val="00095409"/>
    <w:rsid w:val="00095C7B"/>
    <w:rsid w:val="00096F03"/>
    <w:rsid w:val="0009767B"/>
    <w:rsid w:val="00097712"/>
    <w:rsid w:val="000A1729"/>
    <w:rsid w:val="000A21D1"/>
    <w:rsid w:val="000A2872"/>
    <w:rsid w:val="000A2A89"/>
    <w:rsid w:val="000A2B4A"/>
    <w:rsid w:val="000A2E10"/>
    <w:rsid w:val="000A3132"/>
    <w:rsid w:val="000A3786"/>
    <w:rsid w:val="000A3CA5"/>
    <w:rsid w:val="000A4805"/>
    <w:rsid w:val="000A4999"/>
    <w:rsid w:val="000A5660"/>
    <w:rsid w:val="000A5C32"/>
    <w:rsid w:val="000A70AD"/>
    <w:rsid w:val="000A7E66"/>
    <w:rsid w:val="000B1145"/>
    <w:rsid w:val="000B2EF7"/>
    <w:rsid w:val="000B3A12"/>
    <w:rsid w:val="000B40A3"/>
    <w:rsid w:val="000B41A3"/>
    <w:rsid w:val="000B4204"/>
    <w:rsid w:val="000B4CC9"/>
    <w:rsid w:val="000B4E4C"/>
    <w:rsid w:val="000B50F4"/>
    <w:rsid w:val="000B576C"/>
    <w:rsid w:val="000B586A"/>
    <w:rsid w:val="000B608B"/>
    <w:rsid w:val="000B6236"/>
    <w:rsid w:val="000B6DFE"/>
    <w:rsid w:val="000B7F68"/>
    <w:rsid w:val="000C0119"/>
    <w:rsid w:val="000C0C61"/>
    <w:rsid w:val="000C18A9"/>
    <w:rsid w:val="000C19F7"/>
    <w:rsid w:val="000C1AC6"/>
    <w:rsid w:val="000C2298"/>
    <w:rsid w:val="000C2B82"/>
    <w:rsid w:val="000C3B67"/>
    <w:rsid w:val="000C3CDB"/>
    <w:rsid w:val="000C4262"/>
    <w:rsid w:val="000C439F"/>
    <w:rsid w:val="000C5824"/>
    <w:rsid w:val="000C6106"/>
    <w:rsid w:val="000C64B8"/>
    <w:rsid w:val="000C7C70"/>
    <w:rsid w:val="000C7EE7"/>
    <w:rsid w:val="000D0176"/>
    <w:rsid w:val="000D02DC"/>
    <w:rsid w:val="000D06B4"/>
    <w:rsid w:val="000D09A1"/>
    <w:rsid w:val="000D145B"/>
    <w:rsid w:val="000D27FE"/>
    <w:rsid w:val="000D4C0A"/>
    <w:rsid w:val="000D57E7"/>
    <w:rsid w:val="000D6CFC"/>
    <w:rsid w:val="000D7671"/>
    <w:rsid w:val="000E0CD9"/>
    <w:rsid w:val="000E1A38"/>
    <w:rsid w:val="000E1D47"/>
    <w:rsid w:val="000E1E1E"/>
    <w:rsid w:val="000E332D"/>
    <w:rsid w:val="000E3CC4"/>
    <w:rsid w:val="000E4A05"/>
    <w:rsid w:val="000E5099"/>
    <w:rsid w:val="000E5376"/>
    <w:rsid w:val="000E69EA"/>
    <w:rsid w:val="000E7047"/>
    <w:rsid w:val="000E7761"/>
    <w:rsid w:val="000F0C9C"/>
    <w:rsid w:val="000F131A"/>
    <w:rsid w:val="000F230F"/>
    <w:rsid w:val="000F2A04"/>
    <w:rsid w:val="000F2AAC"/>
    <w:rsid w:val="000F2AF9"/>
    <w:rsid w:val="000F311E"/>
    <w:rsid w:val="000F3987"/>
    <w:rsid w:val="000F3A94"/>
    <w:rsid w:val="000F3D0E"/>
    <w:rsid w:val="000F51E2"/>
    <w:rsid w:val="000F5257"/>
    <w:rsid w:val="000F5D28"/>
    <w:rsid w:val="000F5F26"/>
    <w:rsid w:val="000F670B"/>
    <w:rsid w:val="000F777B"/>
    <w:rsid w:val="000F79D4"/>
    <w:rsid w:val="000F7C77"/>
    <w:rsid w:val="000F7EFE"/>
    <w:rsid w:val="00100857"/>
    <w:rsid w:val="00101012"/>
    <w:rsid w:val="0010125D"/>
    <w:rsid w:val="001012D3"/>
    <w:rsid w:val="001013C6"/>
    <w:rsid w:val="00101695"/>
    <w:rsid w:val="00103DC1"/>
    <w:rsid w:val="00104D8B"/>
    <w:rsid w:val="00105154"/>
    <w:rsid w:val="00105555"/>
    <w:rsid w:val="00106E12"/>
    <w:rsid w:val="00107B06"/>
    <w:rsid w:val="0011008B"/>
    <w:rsid w:val="001101EC"/>
    <w:rsid w:val="001114A7"/>
    <w:rsid w:val="00112254"/>
    <w:rsid w:val="00112E92"/>
    <w:rsid w:val="00113002"/>
    <w:rsid w:val="001135BD"/>
    <w:rsid w:val="0011509D"/>
    <w:rsid w:val="00115249"/>
    <w:rsid w:val="00115A2E"/>
    <w:rsid w:val="00115FFB"/>
    <w:rsid w:val="0011706A"/>
    <w:rsid w:val="00117A88"/>
    <w:rsid w:val="00117BBB"/>
    <w:rsid w:val="001206F8"/>
    <w:rsid w:val="00120CBA"/>
    <w:rsid w:val="00120DCF"/>
    <w:rsid w:val="0012153E"/>
    <w:rsid w:val="00121BA2"/>
    <w:rsid w:val="00123454"/>
    <w:rsid w:val="00123554"/>
    <w:rsid w:val="00123680"/>
    <w:rsid w:val="001238DA"/>
    <w:rsid w:val="00124404"/>
    <w:rsid w:val="00125275"/>
    <w:rsid w:val="0012534D"/>
    <w:rsid w:val="0012564F"/>
    <w:rsid w:val="00126900"/>
    <w:rsid w:val="00126992"/>
    <w:rsid w:val="001279AA"/>
    <w:rsid w:val="00130915"/>
    <w:rsid w:val="00130ED8"/>
    <w:rsid w:val="00131B63"/>
    <w:rsid w:val="00132A1B"/>
    <w:rsid w:val="00132AA7"/>
    <w:rsid w:val="0013300C"/>
    <w:rsid w:val="0013417F"/>
    <w:rsid w:val="001343AF"/>
    <w:rsid w:val="001352C6"/>
    <w:rsid w:val="00135703"/>
    <w:rsid w:val="00135949"/>
    <w:rsid w:val="00137B0F"/>
    <w:rsid w:val="0014010C"/>
    <w:rsid w:val="00141D07"/>
    <w:rsid w:val="0014222C"/>
    <w:rsid w:val="001435BA"/>
    <w:rsid w:val="00143961"/>
    <w:rsid w:val="00144969"/>
    <w:rsid w:val="00144B7E"/>
    <w:rsid w:val="00145DEE"/>
    <w:rsid w:val="00146137"/>
    <w:rsid w:val="001462C1"/>
    <w:rsid w:val="00146D7C"/>
    <w:rsid w:val="00147FAD"/>
    <w:rsid w:val="001501AD"/>
    <w:rsid w:val="001505FA"/>
    <w:rsid w:val="00150891"/>
    <w:rsid w:val="00150ED7"/>
    <w:rsid w:val="00150FA5"/>
    <w:rsid w:val="00152147"/>
    <w:rsid w:val="00152EF4"/>
    <w:rsid w:val="00153455"/>
    <w:rsid w:val="00153528"/>
    <w:rsid w:val="00154F19"/>
    <w:rsid w:val="00156BE2"/>
    <w:rsid w:val="0015762C"/>
    <w:rsid w:val="00157926"/>
    <w:rsid w:val="00157BB4"/>
    <w:rsid w:val="0016145A"/>
    <w:rsid w:val="001622CB"/>
    <w:rsid w:val="00162365"/>
    <w:rsid w:val="00162BBE"/>
    <w:rsid w:val="0016325C"/>
    <w:rsid w:val="001642A0"/>
    <w:rsid w:val="0016596F"/>
    <w:rsid w:val="0016654B"/>
    <w:rsid w:val="0017055F"/>
    <w:rsid w:val="00171EA4"/>
    <w:rsid w:val="001721DB"/>
    <w:rsid w:val="00172D78"/>
    <w:rsid w:val="00172DF2"/>
    <w:rsid w:val="001736D7"/>
    <w:rsid w:val="00173A55"/>
    <w:rsid w:val="00174F1A"/>
    <w:rsid w:val="0017598B"/>
    <w:rsid w:val="00175F3E"/>
    <w:rsid w:val="00176CAF"/>
    <w:rsid w:val="0017713C"/>
    <w:rsid w:val="00177CEB"/>
    <w:rsid w:val="00177DC6"/>
    <w:rsid w:val="001801C6"/>
    <w:rsid w:val="00181672"/>
    <w:rsid w:val="00182596"/>
    <w:rsid w:val="001825D6"/>
    <w:rsid w:val="00182B63"/>
    <w:rsid w:val="00183297"/>
    <w:rsid w:val="00183A9C"/>
    <w:rsid w:val="001842CE"/>
    <w:rsid w:val="001844EE"/>
    <w:rsid w:val="0018460A"/>
    <w:rsid w:val="00184E0F"/>
    <w:rsid w:val="001859C7"/>
    <w:rsid w:val="001876FC"/>
    <w:rsid w:val="00191AD9"/>
    <w:rsid w:val="00192163"/>
    <w:rsid w:val="00192DB6"/>
    <w:rsid w:val="00193650"/>
    <w:rsid w:val="00193D85"/>
    <w:rsid w:val="00194FCC"/>
    <w:rsid w:val="00195534"/>
    <w:rsid w:val="001956C9"/>
    <w:rsid w:val="00195925"/>
    <w:rsid w:val="001968B4"/>
    <w:rsid w:val="001972CE"/>
    <w:rsid w:val="00197490"/>
    <w:rsid w:val="0019768C"/>
    <w:rsid w:val="001A08AA"/>
    <w:rsid w:val="001A0BB8"/>
    <w:rsid w:val="001A1373"/>
    <w:rsid w:val="001A169A"/>
    <w:rsid w:val="001A2025"/>
    <w:rsid w:val="001A2850"/>
    <w:rsid w:val="001A32ED"/>
    <w:rsid w:val="001A34CF"/>
    <w:rsid w:val="001A3B72"/>
    <w:rsid w:val="001A4E34"/>
    <w:rsid w:val="001A5826"/>
    <w:rsid w:val="001A5BFD"/>
    <w:rsid w:val="001A6ADB"/>
    <w:rsid w:val="001A7C51"/>
    <w:rsid w:val="001B091A"/>
    <w:rsid w:val="001B0BB8"/>
    <w:rsid w:val="001B0CB9"/>
    <w:rsid w:val="001B0E4B"/>
    <w:rsid w:val="001B0F03"/>
    <w:rsid w:val="001B14EC"/>
    <w:rsid w:val="001B19C0"/>
    <w:rsid w:val="001B1C1F"/>
    <w:rsid w:val="001B2A77"/>
    <w:rsid w:val="001B34FB"/>
    <w:rsid w:val="001B6724"/>
    <w:rsid w:val="001B7E32"/>
    <w:rsid w:val="001B7EC7"/>
    <w:rsid w:val="001C0158"/>
    <w:rsid w:val="001C0CA6"/>
    <w:rsid w:val="001C19E0"/>
    <w:rsid w:val="001C22EB"/>
    <w:rsid w:val="001C23EA"/>
    <w:rsid w:val="001C2EA0"/>
    <w:rsid w:val="001C3953"/>
    <w:rsid w:val="001C3D21"/>
    <w:rsid w:val="001C5082"/>
    <w:rsid w:val="001C6086"/>
    <w:rsid w:val="001C6910"/>
    <w:rsid w:val="001C6E6F"/>
    <w:rsid w:val="001C75A5"/>
    <w:rsid w:val="001C75EB"/>
    <w:rsid w:val="001C7F09"/>
    <w:rsid w:val="001D0BC6"/>
    <w:rsid w:val="001D1309"/>
    <w:rsid w:val="001D1D0B"/>
    <w:rsid w:val="001D2BB6"/>
    <w:rsid w:val="001D2EE3"/>
    <w:rsid w:val="001D35F9"/>
    <w:rsid w:val="001D3F27"/>
    <w:rsid w:val="001D419F"/>
    <w:rsid w:val="001D50EA"/>
    <w:rsid w:val="001D5133"/>
    <w:rsid w:val="001D51D5"/>
    <w:rsid w:val="001D5787"/>
    <w:rsid w:val="001D5B81"/>
    <w:rsid w:val="001D5C48"/>
    <w:rsid w:val="001D5E60"/>
    <w:rsid w:val="001D6212"/>
    <w:rsid w:val="001D64C3"/>
    <w:rsid w:val="001D72E5"/>
    <w:rsid w:val="001E0941"/>
    <w:rsid w:val="001E0C20"/>
    <w:rsid w:val="001E1749"/>
    <w:rsid w:val="001E1786"/>
    <w:rsid w:val="001E23FE"/>
    <w:rsid w:val="001E3B39"/>
    <w:rsid w:val="001E4210"/>
    <w:rsid w:val="001E460A"/>
    <w:rsid w:val="001E5DED"/>
    <w:rsid w:val="001F0044"/>
    <w:rsid w:val="001F04BE"/>
    <w:rsid w:val="001F14DA"/>
    <w:rsid w:val="001F1E3A"/>
    <w:rsid w:val="001F27B3"/>
    <w:rsid w:val="001F368D"/>
    <w:rsid w:val="001F3E5A"/>
    <w:rsid w:val="001F4E2B"/>
    <w:rsid w:val="001F5582"/>
    <w:rsid w:val="001F5735"/>
    <w:rsid w:val="001F5994"/>
    <w:rsid w:val="001F59E8"/>
    <w:rsid w:val="001F6297"/>
    <w:rsid w:val="001F6491"/>
    <w:rsid w:val="001F65EF"/>
    <w:rsid w:val="001F6A1E"/>
    <w:rsid w:val="001F6B21"/>
    <w:rsid w:val="001F6EBF"/>
    <w:rsid w:val="001F76B6"/>
    <w:rsid w:val="001F7CBE"/>
    <w:rsid w:val="002004AE"/>
    <w:rsid w:val="00202365"/>
    <w:rsid w:val="002023A0"/>
    <w:rsid w:val="002029BA"/>
    <w:rsid w:val="0020641B"/>
    <w:rsid w:val="00207234"/>
    <w:rsid w:val="002072A9"/>
    <w:rsid w:val="002079B5"/>
    <w:rsid w:val="00207BC3"/>
    <w:rsid w:val="00207E3E"/>
    <w:rsid w:val="002100F0"/>
    <w:rsid w:val="0021141F"/>
    <w:rsid w:val="00211C4A"/>
    <w:rsid w:val="00212071"/>
    <w:rsid w:val="00212373"/>
    <w:rsid w:val="002135E1"/>
    <w:rsid w:val="002138EA"/>
    <w:rsid w:val="00213CE2"/>
    <w:rsid w:val="002143B4"/>
    <w:rsid w:val="002145A9"/>
    <w:rsid w:val="00214FBD"/>
    <w:rsid w:val="00214FCA"/>
    <w:rsid w:val="00215262"/>
    <w:rsid w:val="0021595F"/>
    <w:rsid w:val="00215A41"/>
    <w:rsid w:val="0021658A"/>
    <w:rsid w:val="00216D13"/>
    <w:rsid w:val="00216D2C"/>
    <w:rsid w:val="002172BF"/>
    <w:rsid w:val="00221DE2"/>
    <w:rsid w:val="002223A7"/>
    <w:rsid w:val="00222897"/>
    <w:rsid w:val="002229A2"/>
    <w:rsid w:val="0022356A"/>
    <w:rsid w:val="002238B3"/>
    <w:rsid w:val="00223FD4"/>
    <w:rsid w:val="00224619"/>
    <w:rsid w:val="00224B42"/>
    <w:rsid w:val="0022517F"/>
    <w:rsid w:val="00225844"/>
    <w:rsid w:val="00226F85"/>
    <w:rsid w:val="00230750"/>
    <w:rsid w:val="002308EA"/>
    <w:rsid w:val="00230D6E"/>
    <w:rsid w:val="00231062"/>
    <w:rsid w:val="002312C7"/>
    <w:rsid w:val="0023155E"/>
    <w:rsid w:val="00232669"/>
    <w:rsid w:val="00232FAE"/>
    <w:rsid w:val="002334FB"/>
    <w:rsid w:val="00233B5D"/>
    <w:rsid w:val="002349FC"/>
    <w:rsid w:val="00234E38"/>
    <w:rsid w:val="00235394"/>
    <w:rsid w:val="00235A9B"/>
    <w:rsid w:val="00236D16"/>
    <w:rsid w:val="00237BF5"/>
    <w:rsid w:val="00237DB8"/>
    <w:rsid w:val="0024004E"/>
    <w:rsid w:val="0024060D"/>
    <w:rsid w:val="00241D4B"/>
    <w:rsid w:val="00241DD6"/>
    <w:rsid w:val="0024337A"/>
    <w:rsid w:val="00243646"/>
    <w:rsid w:val="00243EDB"/>
    <w:rsid w:val="00244DA5"/>
    <w:rsid w:val="00245D28"/>
    <w:rsid w:val="002466A8"/>
    <w:rsid w:val="00247445"/>
    <w:rsid w:val="00250090"/>
    <w:rsid w:val="002508A2"/>
    <w:rsid w:val="00250C79"/>
    <w:rsid w:val="00251400"/>
    <w:rsid w:val="002519D3"/>
    <w:rsid w:val="0025215B"/>
    <w:rsid w:val="00252BA8"/>
    <w:rsid w:val="00253566"/>
    <w:rsid w:val="00253AEB"/>
    <w:rsid w:val="00253CB6"/>
    <w:rsid w:val="00253D07"/>
    <w:rsid w:val="002540F5"/>
    <w:rsid w:val="00254DD3"/>
    <w:rsid w:val="002551EE"/>
    <w:rsid w:val="0025554D"/>
    <w:rsid w:val="002573AD"/>
    <w:rsid w:val="00257794"/>
    <w:rsid w:val="002605B5"/>
    <w:rsid w:val="00260D30"/>
    <w:rsid w:val="002610DB"/>
    <w:rsid w:val="0026179F"/>
    <w:rsid w:val="0026235A"/>
    <w:rsid w:val="00262F57"/>
    <w:rsid w:val="00263458"/>
    <w:rsid w:val="002636F0"/>
    <w:rsid w:val="00263AA3"/>
    <w:rsid w:val="002652AD"/>
    <w:rsid w:val="00266983"/>
    <w:rsid w:val="00266B27"/>
    <w:rsid w:val="00267382"/>
    <w:rsid w:val="00267D1C"/>
    <w:rsid w:val="002706A5"/>
    <w:rsid w:val="002713AC"/>
    <w:rsid w:val="00271416"/>
    <w:rsid w:val="00271B4B"/>
    <w:rsid w:val="00271EBE"/>
    <w:rsid w:val="00272E43"/>
    <w:rsid w:val="002738A3"/>
    <w:rsid w:val="00273A2F"/>
    <w:rsid w:val="00274E1A"/>
    <w:rsid w:val="00274FCC"/>
    <w:rsid w:val="00275245"/>
    <w:rsid w:val="002764C0"/>
    <w:rsid w:val="002768D7"/>
    <w:rsid w:val="002778C9"/>
    <w:rsid w:val="002809D5"/>
    <w:rsid w:val="00280A83"/>
    <w:rsid w:val="00281F5B"/>
    <w:rsid w:val="00282213"/>
    <w:rsid w:val="00283275"/>
    <w:rsid w:val="00283354"/>
    <w:rsid w:val="002833F9"/>
    <w:rsid w:val="00283EE1"/>
    <w:rsid w:val="00285744"/>
    <w:rsid w:val="00285979"/>
    <w:rsid w:val="00286172"/>
    <w:rsid w:val="00286313"/>
    <w:rsid w:val="0028673D"/>
    <w:rsid w:val="00286EB9"/>
    <w:rsid w:val="00287935"/>
    <w:rsid w:val="00287D57"/>
    <w:rsid w:val="00290270"/>
    <w:rsid w:val="00291349"/>
    <w:rsid w:val="0029193E"/>
    <w:rsid w:val="00292870"/>
    <w:rsid w:val="0029323E"/>
    <w:rsid w:val="00293D4A"/>
    <w:rsid w:val="0029436D"/>
    <w:rsid w:val="00294AA9"/>
    <w:rsid w:val="00296F7F"/>
    <w:rsid w:val="002973C1"/>
    <w:rsid w:val="002975B0"/>
    <w:rsid w:val="00297A3F"/>
    <w:rsid w:val="00297D09"/>
    <w:rsid w:val="00297DCD"/>
    <w:rsid w:val="002A21B0"/>
    <w:rsid w:val="002A24D4"/>
    <w:rsid w:val="002A3574"/>
    <w:rsid w:val="002A49F5"/>
    <w:rsid w:val="002A550E"/>
    <w:rsid w:val="002A5BA3"/>
    <w:rsid w:val="002A64FA"/>
    <w:rsid w:val="002A6B5E"/>
    <w:rsid w:val="002A6FE9"/>
    <w:rsid w:val="002A73DA"/>
    <w:rsid w:val="002A76F1"/>
    <w:rsid w:val="002A7966"/>
    <w:rsid w:val="002B03F8"/>
    <w:rsid w:val="002B0D4B"/>
    <w:rsid w:val="002B31D8"/>
    <w:rsid w:val="002B322F"/>
    <w:rsid w:val="002B3523"/>
    <w:rsid w:val="002B4231"/>
    <w:rsid w:val="002B429C"/>
    <w:rsid w:val="002B583D"/>
    <w:rsid w:val="002B62F6"/>
    <w:rsid w:val="002B66E7"/>
    <w:rsid w:val="002B6824"/>
    <w:rsid w:val="002B6CEF"/>
    <w:rsid w:val="002B75CE"/>
    <w:rsid w:val="002C080E"/>
    <w:rsid w:val="002C106C"/>
    <w:rsid w:val="002C3773"/>
    <w:rsid w:val="002C3BFD"/>
    <w:rsid w:val="002C3F4C"/>
    <w:rsid w:val="002C42DC"/>
    <w:rsid w:val="002C45D2"/>
    <w:rsid w:val="002C5CBA"/>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E086B"/>
    <w:rsid w:val="002E0B58"/>
    <w:rsid w:val="002E18B5"/>
    <w:rsid w:val="002E1BC7"/>
    <w:rsid w:val="002E29E4"/>
    <w:rsid w:val="002E324D"/>
    <w:rsid w:val="002E348D"/>
    <w:rsid w:val="002E368C"/>
    <w:rsid w:val="002E3D8C"/>
    <w:rsid w:val="002E5799"/>
    <w:rsid w:val="002E5C02"/>
    <w:rsid w:val="002E644B"/>
    <w:rsid w:val="002E74A0"/>
    <w:rsid w:val="002E7A52"/>
    <w:rsid w:val="002F06F4"/>
    <w:rsid w:val="002F0FE7"/>
    <w:rsid w:val="002F32A2"/>
    <w:rsid w:val="002F3FC8"/>
    <w:rsid w:val="002F4093"/>
    <w:rsid w:val="002F40CC"/>
    <w:rsid w:val="002F40F2"/>
    <w:rsid w:val="002F4510"/>
    <w:rsid w:val="002F46D1"/>
    <w:rsid w:val="002F4BCE"/>
    <w:rsid w:val="002F5C10"/>
    <w:rsid w:val="002F6309"/>
    <w:rsid w:val="002F63F6"/>
    <w:rsid w:val="002F6A1A"/>
    <w:rsid w:val="002F7537"/>
    <w:rsid w:val="002F7B20"/>
    <w:rsid w:val="00301E2D"/>
    <w:rsid w:val="003024F5"/>
    <w:rsid w:val="00302A25"/>
    <w:rsid w:val="003033E6"/>
    <w:rsid w:val="00303A00"/>
    <w:rsid w:val="003052F8"/>
    <w:rsid w:val="00306382"/>
    <w:rsid w:val="003065E0"/>
    <w:rsid w:val="00306AF7"/>
    <w:rsid w:val="00306B48"/>
    <w:rsid w:val="00307D21"/>
    <w:rsid w:val="00307F10"/>
    <w:rsid w:val="00310E35"/>
    <w:rsid w:val="00311037"/>
    <w:rsid w:val="00311AB4"/>
    <w:rsid w:val="0031257C"/>
    <w:rsid w:val="00313535"/>
    <w:rsid w:val="0031362C"/>
    <w:rsid w:val="003141ED"/>
    <w:rsid w:val="003167B9"/>
    <w:rsid w:val="00316814"/>
    <w:rsid w:val="00320CE3"/>
    <w:rsid w:val="00320D41"/>
    <w:rsid w:val="003210CC"/>
    <w:rsid w:val="003212DA"/>
    <w:rsid w:val="00321579"/>
    <w:rsid w:val="00321A7F"/>
    <w:rsid w:val="003242FE"/>
    <w:rsid w:val="00324EB1"/>
    <w:rsid w:val="0032570F"/>
    <w:rsid w:val="00325D23"/>
    <w:rsid w:val="00325FCB"/>
    <w:rsid w:val="00326258"/>
    <w:rsid w:val="00326621"/>
    <w:rsid w:val="00326743"/>
    <w:rsid w:val="00327741"/>
    <w:rsid w:val="00327F64"/>
    <w:rsid w:val="00331F8D"/>
    <w:rsid w:val="00332C25"/>
    <w:rsid w:val="00332FB9"/>
    <w:rsid w:val="003366B3"/>
    <w:rsid w:val="00337BA4"/>
    <w:rsid w:val="00337F57"/>
    <w:rsid w:val="00340216"/>
    <w:rsid w:val="003411C2"/>
    <w:rsid w:val="00341B06"/>
    <w:rsid w:val="00342421"/>
    <w:rsid w:val="003426E8"/>
    <w:rsid w:val="0034327E"/>
    <w:rsid w:val="0034354B"/>
    <w:rsid w:val="00343B5E"/>
    <w:rsid w:val="0034402C"/>
    <w:rsid w:val="00344071"/>
    <w:rsid w:val="003456D0"/>
    <w:rsid w:val="003463F0"/>
    <w:rsid w:val="0034698B"/>
    <w:rsid w:val="00346C74"/>
    <w:rsid w:val="00350BFC"/>
    <w:rsid w:val="00351A64"/>
    <w:rsid w:val="003525CA"/>
    <w:rsid w:val="00352FB6"/>
    <w:rsid w:val="003539BD"/>
    <w:rsid w:val="0035426C"/>
    <w:rsid w:val="003549EA"/>
    <w:rsid w:val="00355110"/>
    <w:rsid w:val="00355DB4"/>
    <w:rsid w:val="00357795"/>
    <w:rsid w:val="00360B1F"/>
    <w:rsid w:val="00362426"/>
    <w:rsid w:val="00362485"/>
    <w:rsid w:val="00363BE0"/>
    <w:rsid w:val="00364712"/>
    <w:rsid w:val="00364A99"/>
    <w:rsid w:val="00364CFD"/>
    <w:rsid w:val="00364F23"/>
    <w:rsid w:val="003654E0"/>
    <w:rsid w:val="003660F7"/>
    <w:rsid w:val="00367724"/>
    <w:rsid w:val="00367736"/>
    <w:rsid w:val="003679F0"/>
    <w:rsid w:val="003713D6"/>
    <w:rsid w:val="00372587"/>
    <w:rsid w:val="00372979"/>
    <w:rsid w:val="003739D3"/>
    <w:rsid w:val="00374423"/>
    <w:rsid w:val="00374A8B"/>
    <w:rsid w:val="0037577F"/>
    <w:rsid w:val="003777B1"/>
    <w:rsid w:val="00377B78"/>
    <w:rsid w:val="00377F7A"/>
    <w:rsid w:val="003807CD"/>
    <w:rsid w:val="00380917"/>
    <w:rsid w:val="003817F3"/>
    <w:rsid w:val="00381B69"/>
    <w:rsid w:val="003825E3"/>
    <w:rsid w:val="0038269C"/>
    <w:rsid w:val="00383083"/>
    <w:rsid w:val="003834BC"/>
    <w:rsid w:val="0038448C"/>
    <w:rsid w:val="003845DB"/>
    <w:rsid w:val="00384CB9"/>
    <w:rsid w:val="003855B2"/>
    <w:rsid w:val="00385918"/>
    <w:rsid w:val="00386545"/>
    <w:rsid w:val="003879B3"/>
    <w:rsid w:val="00387DCF"/>
    <w:rsid w:val="00390087"/>
    <w:rsid w:val="003900A0"/>
    <w:rsid w:val="0039033D"/>
    <w:rsid w:val="00390DAC"/>
    <w:rsid w:val="00391098"/>
    <w:rsid w:val="00391181"/>
    <w:rsid w:val="00392824"/>
    <w:rsid w:val="00393E5D"/>
    <w:rsid w:val="00394186"/>
    <w:rsid w:val="00394BFC"/>
    <w:rsid w:val="00394D65"/>
    <w:rsid w:val="0039507B"/>
    <w:rsid w:val="00395141"/>
    <w:rsid w:val="003953A4"/>
    <w:rsid w:val="0039666D"/>
    <w:rsid w:val="00396CFC"/>
    <w:rsid w:val="003973C6"/>
    <w:rsid w:val="003978CE"/>
    <w:rsid w:val="00397C1F"/>
    <w:rsid w:val="00397F35"/>
    <w:rsid w:val="003A01BB"/>
    <w:rsid w:val="003A1D4E"/>
    <w:rsid w:val="003A1DEE"/>
    <w:rsid w:val="003A1FDE"/>
    <w:rsid w:val="003A3645"/>
    <w:rsid w:val="003A3A79"/>
    <w:rsid w:val="003A3E86"/>
    <w:rsid w:val="003A432B"/>
    <w:rsid w:val="003A4C99"/>
    <w:rsid w:val="003A5039"/>
    <w:rsid w:val="003A57DD"/>
    <w:rsid w:val="003A5980"/>
    <w:rsid w:val="003A5B71"/>
    <w:rsid w:val="003A5C08"/>
    <w:rsid w:val="003A5ED3"/>
    <w:rsid w:val="003A5FA4"/>
    <w:rsid w:val="003A6558"/>
    <w:rsid w:val="003A69CD"/>
    <w:rsid w:val="003A6AAC"/>
    <w:rsid w:val="003A6E4F"/>
    <w:rsid w:val="003A75FA"/>
    <w:rsid w:val="003B01B7"/>
    <w:rsid w:val="003B1A4C"/>
    <w:rsid w:val="003B1CD7"/>
    <w:rsid w:val="003B1F59"/>
    <w:rsid w:val="003B25A7"/>
    <w:rsid w:val="003B2DD2"/>
    <w:rsid w:val="003B42D1"/>
    <w:rsid w:val="003B4938"/>
    <w:rsid w:val="003B51B7"/>
    <w:rsid w:val="003B57EF"/>
    <w:rsid w:val="003B619A"/>
    <w:rsid w:val="003B6AB1"/>
    <w:rsid w:val="003B70DF"/>
    <w:rsid w:val="003B7548"/>
    <w:rsid w:val="003C00AB"/>
    <w:rsid w:val="003C011E"/>
    <w:rsid w:val="003C05CB"/>
    <w:rsid w:val="003C1EBA"/>
    <w:rsid w:val="003C245B"/>
    <w:rsid w:val="003C24A7"/>
    <w:rsid w:val="003C2562"/>
    <w:rsid w:val="003C2DC1"/>
    <w:rsid w:val="003C3358"/>
    <w:rsid w:val="003C5993"/>
    <w:rsid w:val="003C5D18"/>
    <w:rsid w:val="003C612F"/>
    <w:rsid w:val="003C7014"/>
    <w:rsid w:val="003D0233"/>
    <w:rsid w:val="003D0E75"/>
    <w:rsid w:val="003D12AF"/>
    <w:rsid w:val="003D1917"/>
    <w:rsid w:val="003D1F24"/>
    <w:rsid w:val="003D34FE"/>
    <w:rsid w:val="003D38D4"/>
    <w:rsid w:val="003D4A24"/>
    <w:rsid w:val="003D58E5"/>
    <w:rsid w:val="003D5BFE"/>
    <w:rsid w:val="003D71B6"/>
    <w:rsid w:val="003D7308"/>
    <w:rsid w:val="003D7F2E"/>
    <w:rsid w:val="003E026F"/>
    <w:rsid w:val="003E05F6"/>
    <w:rsid w:val="003E0E06"/>
    <w:rsid w:val="003E0E49"/>
    <w:rsid w:val="003E15E1"/>
    <w:rsid w:val="003E253D"/>
    <w:rsid w:val="003E4D34"/>
    <w:rsid w:val="003E5555"/>
    <w:rsid w:val="003E7990"/>
    <w:rsid w:val="003F04F5"/>
    <w:rsid w:val="003F0CBD"/>
    <w:rsid w:val="003F2BB2"/>
    <w:rsid w:val="003F2C94"/>
    <w:rsid w:val="003F3915"/>
    <w:rsid w:val="003F577A"/>
    <w:rsid w:val="003F5BC8"/>
    <w:rsid w:val="003F6410"/>
    <w:rsid w:val="003F6879"/>
    <w:rsid w:val="00400ECD"/>
    <w:rsid w:val="00401432"/>
    <w:rsid w:val="00402612"/>
    <w:rsid w:val="004046D3"/>
    <w:rsid w:val="0040487B"/>
    <w:rsid w:val="004048A8"/>
    <w:rsid w:val="00404FB5"/>
    <w:rsid w:val="00405657"/>
    <w:rsid w:val="00405C6C"/>
    <w:rsid w:val="00406457"/>
    <w:rsid w:val="00407D2D"/>
    <w:rsid w:val="004111B7"/>
    <w:rsid w:val="00411BD0"/>
    <w:rsid w:val="004122F3"/>
    <w:rsid w:val="0041267F"/>
    <w:rsid w:val="00412F7C"/>
    <w:rsid w:val="004136F3"/>
    <w:rsid w:val="0041441E"/>
    <w:rsid w:val="0041495C"/>
    <w:rsid w:val="00414E22"/>
    <w:rsid w:val="004159D2"/>
    <w:rsid w:val="00415DFC"/>
    <w:rsid w:val="0041649E"/>
    <w:rsid w:val="00416E8E"/>
    <w:rsid w:val="00417F92"/>
    <w:rsid w:val="004204B0"/>
    <w:rsid w:val="00420FF5"/>
    <w:rsid w:val="00421D3C"/>
    <w:rsid w:val="004229A4"/>
    <w:rsid w:val="00422ACA"/>
    <w:rsid w:val="00423398"/>
    <w:rsid w:val="00423A01"/>
    <w:rsid w:val="00423EF0"/>
    <w:rsid w:val="0042430E"/>
    <w:rsid w:val="0042476A"/>
    <w:rsid w:val="004248CA"/>
    <w:rsid w:val="00424D7D"/>
    <w:rsid w:val="0042534B"/>
    <w:rsid w:val="004264A1"/>
    <w:rsid w:val="00426AB8"/>
    <w:rsid w:val="00426B3A"/>
    <w:rsid w:val="00426CA3"/>
    <w:rsid w:val="00427771"/>
    <w:rsid w:val="00433243"/>
    <w:rsid w:val="004344E6"/>
    <w:rsid w:val="00434981"/>
    <w:rsid w:val="00434F44"/>
    <w:rsid w:val="00434F62"/>
    <w:rsid w:val="00435444"/>
    <w:rsid w:val="00436667"/>
    <w:rsid w:val="00437A85"/>
    <w:rsid w:val="00440887"/>
    <w:rsid w:val="00440E68"/>
    <w:rsid w:val="004413C3"/>
    <w:rsid w:val="0044350E"/>
    <w:rsid w:val="00443A50"/>
    <w:rsid w:val="00444225"/>
    <w:rsid w:val="0044571B"/>
    <w:rsid w:val="00447202"/>
    <w:rsid w:val="004474D1"/>
    <w:rsid w:val="00447743"/>
    <w:rsid w:val="00450716"/>
    <w:rsid w:val="00450D92"/>
    <w:rsid w:val="004512D7"/>
    <w:rsid w:val="004520CB"/>
    <w:rsid w:val="00452680"/>
    <w:rsid w:val="0045366A"/>
    <w:rsid w:val="00453A16"/>
    <w:rsid w:val="00453B85"/>
    <w:rsid w:val="00453D51"/>
    <w:rsid w:val="004548FB"/>
    <w:rsid w:val="0045525B"/>
    <w:rsid w:val="00456CC4"/>
    <w:rsid w:val="00457566"/>
    <w:rsid w:val="00457C47"/>
    <w:rsid w:val="004613DC"/>
    <w:rsid w:val="00461443"/>
    <w:rsid w:val="004621ED"/>
    <w:rsid w:val="00462B0E"/>
    <w:rsid w:val="004635A2"/>
    <w:rsid w:val="00463FF6"/>
    <w:rsid w:val="0046528C"/>
    <w:rsid w:val="004652DB"/>
    <w:rsid w:val="004656C2"/>
    <w:rsid w:val="0046762E"/>
    <w:rsid w:val="004679DA"/>
    <w:rsid w:val="004703BA"/>
    <w:rsid w:val="0047072F"/>
    <w:rsid w:val="0047087E"/>
    <w:rsid w:val="00470B87"/>
    <w:rsid w:val="00471857"/>
    <w:rsid w:val="00472544"/>
    <w:rsid w:val="00472D92"/>
    <w:rsid w:val="00473592"/>
    <w:rsid w:val="004738FC"/>
    <w:rsid w:val="004739A5"/>
    <w:rsid w:val="004747E7"/>
    <w:rsid w:val="00474829"/>
    <w:rsid w:val="00474C31"/>
    <w:rsid w:val="00475034"/>
    <w:rsid w:val="0047595E"/>
    <w:rsid w:val="004768F2"/>
    <w:rsid w:val="00476AF3"/>
    <w:rsid w:val="00477038"/>
    <w:rsid w:val="0048132D"/>
    <w:rsid w:val="004814FA"/>
    <w:rsid w:val="0048319E"/>
    <w:rsid w:val="00483433"/>
    <w:rsid w:val="0048430A"/>
    <w:rsid w:val="00485124"/>
    <w:rsid w:val="004856EC"/>
    <w:rsid w:val="00486B15"/>
    <w:rsid w:val="004906FB"/>
    <w:rsid w:val="00490C27"/>
    <w:rsid w:val="004911C3"/>
    <w:rsid w:val="004917CB"/>
    <w:rsid w:val="00491DC2"/>
    <w:rsid w:val="00492B31"/>
    <w:rsid w:val="00492F3C"/>
    <w:rsid w:val="004934D5"/>
    <w:rsid w:val="0049461C"/>
    <w:rsid w:val="00494954"/>
    <w:rsid w:val="00495F09"/>
    <w:rsid w:val="00496C45"/>
    <w:rsid w:val="00496C6B"/>
    <w:rsid w:val="00497117"/>
    <w:rsid w:val="0049712E"/>
    <w:rsid w:val="00497D93"/>
    <w:rsid w:val="004A07B6"/>
    <w:rsid w:val="004A0B94"/>
    <w:rsid w:val="004A17C7"/>
    <w:rsid w:val="004A227E"/>
    <w:rsid w:val="004A23FC"/>
    <w:rsid w:val="004A45D5"/>
    <w:rsid w:val="004A463F"/>
    <w:rsid w:val="004A6044"/>
    <w:rsid w:val="004A68CD"/>
    <w:rsid w:val="004A71C7"/>
    <w:rsid w:val="004B0C1F"/>
    <w:rsid w:val="004B11F5"/>
    <w:rsid w:val="004B1935"/>
    <w:rsid w:val="004B2E8B"/>
    <w:rsid w:val="004B317F"/>
    <w:rsid w:val="004B329E"/>
    <w:rsid w:val="004B4B8F"/>
    <w:rsid w:val="004B4BE3"/>
    <w:rsid w:val="004B7644"/>
    <w:rsid w:val="004C02FF"/>
    <w:rsid w:val="004C03AB"/>
    <w:rsid w:val="004C057D"/>
    <w:rsid w:val="004C0650"/>
    <w:rsid w:val="004C2488"/>
    <w:rsid w:val="004C2FED"/>
    <w:rsid w:val="004C35EC"/>
    <w:rsid w:val="004C5AAF"/>
    <w:rsid w:val="004C6D3C"/>
    <w:rsid w:val="004C6FD3"/>
    <w:rsid w:val="004C7A3E"/>
    <w:rsid w:val="004C7AAB"/>
    <w:rsid w:val="004D0402"/>
    <w:rsid w:val="004D0694"/>
    <w:rsid w:val="004D0D8B"/>
    <w:rsid w:val="004D105F"/>
    <w:rsid w:val="004D1468"/>
    <w:rsid w:val="004D2002"/>
    <w:rsid w:val="004D2619"/>
    <w:rsid w:val="004D2AB3"/>
    <w:rsid w:val="004D2DC6"/>
    <w:rsid w:val="004D3EFC"/>
    <w:rsid w:val="004D615E"/>
    <w:rsid w:val="004D681E"/>
    <w:rsid w:val="004D69A7"/>
    <w:rsid w:val="004D6A25"/>
    <w:rsid w:val="004D6F6D"/>
    <w:rsid w:val="004D7217"/>
    <w:rsid w:val="004D7A4C"/>
    <w:rsid w:val="004E1CA2"/>
    <w:rsid w:val="004E23DE"/>
    <w:rsid w:val="004E34F7"/>
    <w:rsid w:val="004E3522"/>
    <w:rsid w:val="004E397B"/>
    <w:rsid w:val="004E5190"/>
    <w:rsid w:val="004E51B0"/>
    <w:rsid w:val="004E51CC"/>
    <w:rsid w:val="004E52E8"/>
    <w:rsid w:val="004E5B01"/>
    <w:rsid w:val="004E6158"/>
    <w:rsid w:val="004E63DA"/>
    <w:rsid w:val="004E68FE"/>
    <w:rsid w:val="004E6DD7"/>
    <w:rsid w:val="004E6E6E"/>
    <w:rsid w:val="004E72E3"/>
    <w:rsid w:val="004E7B34"/>
    <w:rsid w:val="004F01B3"/>
    <w:rsid w:val="004F03DF"/>
    <w:rsid w:val="004F0477"/>
    <w:rsid w:val="004F0577"/>
    <w:rsid w:val="004F0B5D"/>
    <w:rsid w:val="004F2032"/>
    <w:rsid w:val="004F3413"/>
    <w:rsid w:val="004F4FB6"/>
    <w:rsid w:val="004F5376"/>
    <w:rsid w:val="004F558A"/>
    <w:rsid w:val="004F5E7E"/>
    <w:rsid w:val="004F5EC0"/>
    <w:rsid w:val="004F6DA8"/>
    <w:rsid w:val="004F7676"/>
    <w:rsid w:val="004F7774"/>
    <w:rsid w:val="004F7A67"/>
    <w:rsid w:val="00500E95"/>
    <w:rsid w:val="00501262"/>
    <w:rsid w:val="005012A3"/>
    <w:rsid w:val="005023F4"/>
    <w:rsid w:val="0050262D"/>
    <w:rsid w:val="005026E6"/>
    <w:rsid w:val="00502EE0"/>
    <w:rsid w:val="005030B3"/>
    <w:rsid w:val="0050342D"/>
    <w:rsid w:val="00503690"/>
    <w:rsid w:val="005044DC"/>
    <w:rsid w:val="00504D6C"/>
    <w:rsid w:val="00504E73"/>
    <w:rsid w:val="00505250"/>
    <w:rsid w:val="00505BFA"/>
    <w:rsid w:val="00506B3C"/>
    <w:rsid w:val="005072D5"/>
    <w:rsid w:val="00510021"/>
    <w:rsid w:val="00511BFD"/>
    <w:rsid w:val="00512400"/>
    <w:rsid w:val="00512F8A"/>
    <w:rsid w:val="00513526"/>
    <w:rsid w:val="005147B8"/>
    <w:rsid w:val="00514916"/>
    <w:rsid w:val="0051550E"/>
    <w:rsid w:val="00515EAF"/>
    <w:rsid w:val="00517B0A"/>
    <w:rsid w:val="00517E7D"/>
    <w:rsid w:val="00517F14"/>
    <w:rsid w:val="00521A8C"/>
    <w:rsid w:val="0052345D"/>
    <w:rsid w:val="00523A04"/>
    <w:rsid w:val="00524A1A"/>
    <w:rsid w:val="00524CA1"/>
    <w:rsid w:val="00525AF7"/>
    <w:rsid w:val="00525D73"/>
    <w:rsid w:val="00526517"/>
    <w:rsid w:val="00526ABE"/>
    <w:rsid w:val="00527531"/>
    <w:rsid w:val="0052764F"/>
    <w:rsid w:val="005278DA"/>
    <w:rsid w:val="005279B8"/>
    <w:rsid w:val="00527E7A"/>
    <w:rsid w:val="00530877"/>
    <w:rsid w:val="0053107A"/>
    <w:rsid w:val="0053129A"/>
    <w:rsid w:val="00531BBD"/>
    <w:rsid w:val="00532810"/>
    <w:rsid w:val="005334B6"/>
    <w:rsid w:val="00534833"/>
    <w:rsid w:val="005355EC"/>
    <w:rsid w:val="00535B4F"/>
    <w:rsid w:val="00535E12"/>
    <w:rsid w:val="005368A6"/>
    <w:rsid w:val="00537D21"/>
    <w:rsid w:val="005406FC"/>
    <w:rsid w:val="005412AC"/>
    <w:rsid w:val="00542A2B"/>
    <w:rsid w:val="005435EA"/>
    <w:rsid w:val="00543D9E"/>
    <w:rsid w:val="0054401D"/>
    <w:rsid w:val="00544D6F"/>
    <w:rsid w:val="005464A9"/>
    <w:rsid w:val="005473F2"/>
    <w:rsid w:val="00550CF8"/>
    <w:rsid w:val="00551284"/>
    <w:rsid w:val="00551C14"/>
    <w:rsid w:val="0055296B"/>
    <w:rsid w:val="00552CEF"/>
    <w:rsid w:val="00553380"/>
    <w:rsid w:val="00553551"/>
    <w:rsid w:val="00553FC5"/>
    <w:rsid w:val="005554FF"/>
    <w:rsid w:val="00556902"/>
    <w:rsid w:val="00556BB0"/>
    <w:rsid w:val="005577A8"/>
    <w:rsid w:val="005579CC"/>
    <w:rsid w:val="00557AB9"/>
    <w:rsid w:val="00557FD7"/>
    <w:rsid w:val="00560212"/>
    <w:rsid w:val="00563111"/>
    <w:rsid w:val="00563882"/>
    <w:rsid w:val="005644F7"/>
    <w:rsid w:val="00564539"/>
    <w:rsid w:val="005648B6"/>
    <w:rsid w:val="00565176"/>
    <w:rsid w:val="00566394"/>
    <w:rsid w:val="00566CE5"/>
    <w:rsid w:val="00567783"/>
    <w:rsid w:val="0056779D"/>
    <w:rsid w:val="00570D5C"/>
    <w:rsid w:val="0057129E"/>
    <w:rsid w:val="00571A70"/>
    <w:rsid w:val="00572A2D"/>
    <w:rsid w:val="00573687"/>
    <w:rsid w:val="00574599"/>
    <w:rsid w:val="00574978"/>
    <w:rsid w:val="00574A0F"/>
    <w:rsid w:val="005754E4"/>
    <w:rsid w:val="00575EBF"/>
    <w:rsid w:val="00580522"/>
    <w:rsid w:val="00580B1C"/>
    <w:rsid w:val="005810A3"/>
    <w:rsid w:val="0058133C"/>
    <w:rsid w:val="00581CFD"/>
    <w:rsid w:val="00582F42"/>
    <w:rsid w:val="00583CCD"/>
    <w:rsid w:val="00584454"/>
    <w:rsid w:val="005844F7"/>
    <w:rsid w:val="005855FB"/>
    <w:rsid w:val="00585EEA"/>
    <w:rsid w:val="0058668B"/>
    <w:rsid w:val="00586D2B"/>
    <w:rsid w:val="00587410"/>
    <w:rsid w:val="00587D54"/>
    <w:rsid w:val="00590E8E"/>
    <w:rsid w:val="00591037"/>
    <w:rsid w:val="005911A7"/>
    <w:rsid w:val="00591227"/>
    <w:rsid w:val="0059247F"/>
    <w:rsid w:val="00592BF7"/>
    <w:rsid w:val="00592E0A"/>
    <w:rsid w:val="00592FDB"/>
    <w:rsid w:val="00593082"/>
    <w:rsid w:val="005937CB"/>
    <w:rsid w:val="00593800"/>
    <w:rsid w:val="00593A61"/>
    <w:rsid w:val="00593DF7"/>
    <w:rsid w:val="00595291"/>
    <w:rsid w:val="00595B59"/>
    <w:rsid w:val="00596372"/>
    <w:rsid w:val="005968C8"/>
    <w:rsid w:val="00596FEB"/>
    <w:rsid w:val="00597442"/>
    <w:rsid w:val="005976C5"/>
    <w:rsid w:val="00597FBC"/>
    <w:rsid w:val="005A059A"/>
    <w:rsid w:val="005A0EE1"/>
    <w:rsid w:val="005A1A52"/>
    <w:rsid w:val="005A2509"/>
    <w:rsid w:val="005A3426"/>
    <w:rsid w:val="005A4BA1"/>
    <w:rsid w:val="005A542B"/>
    <w:rsid w:val="005A58B6"/>
    <w:rsid w:val="005A650D"/>
    <w:rsid w:val="005A6683"/>
    <w:rsid w:val="005A682D"/>
    <w:rsid w:val="005A74E2"/>
    <w:rsid w:val="005B168F"/>
    <w:rsid w:val="005B18BA"/>
    <w:rsid w:val="005B1F15"/>
    <w:rsid w:val="005B2006"/>
    <w:rsid w:val="005B2810"/>
    <w:rsid w:val="005B337A"/>
    <w:rsid w:val="005B3F49"/>
    <w:rsid w:val="005B4416"/>
    <w:rsid w:val="005B51E7"/>
    <w:rsid w:val="005B6425"/>
    <w:rsid w:val="005B72E3"/>
    <w:rsid w:val="005B7DE7"/>
    <w:rsid w:val="005C10B5"/>
    <w:rsid w:val="005C1103"/>
    <w:rsid w:val="005C1295"/>
    <w:rsid w:val="005C1E9D"/>
    <w:rsid w:val="005C26DA"/>
    <w:rsid w:val="005C378C"/>
    <w:rsid w:val="005C39F2"/>
    <w:rsid w:val="005C3B1B"/>
    <w:rsid w:val="005C4BB6"/>
    <w:rsid w:val="005C546C"/>
    <w:rsid w:val="005C6F8E"/>
    <w:rsid w:val="005C71A1"/>
    <w:rsid w:val="005C737D"/>
    <w:rsid w:val="005D0008"/>
    <w:rsid w:val="005D0220"/>
    <w:rsid w:val="005D0ED0"/>
    <w:rsid w:val="005D2F63"/>
    <w:rsid w:val="005D3DC2"/>
    <w:rsid w:val="005D47F0"/>
    <w:rsid w:val="005D4C01"/>
    <w:rsid w:val="005D4D85"/>
    <w:rsid w:val="005D572F"/>
    <w:rsid w:val="005D5815"/>
    <w:rsid w:val="005D7DD6"/>
    <w:rsid w:val="005E0178"/>
    <w:rsid w:val="005E1450"/>
    <w:rsid w:val="005E147E"/>
    <w:rsid w:val="005E179E"/>
    <w:rsid w:val="005E1DD4"/>
    <w:rsid w:val="005E22FA"/>
    <w:rsid w:val="005E26E0"/>
    <w:rsid w:val="005E5558"/>
    <w:rsid w:val="005E5985"/>
    <w:rsid w:val="005E6AF6"/>
    <w:rsid w:val="005E6B83"/>
    <w:rsid w:val="005E7440"/>
    <w:rsid w:val="005E7768"/>
    <w:rsid w:val="005E7A03"/>
    <w:rsid w:val="005F0BEA"/>
    <w:rsid w:val="005F0E97"/>
    <w:rsid w:val="005F2373"/>
    <w:rsid w:val="005F344B"/>
    <w:rsid w:val="005F5067"/>
    <w:rsid w:val="005F5185"/>
    <w:rsid w:val="005F542B"/>
    <w:rsid w:val="005F55F8"/>
    <w:rsid w:val="005F5681"/>
    <w:rsid w:val="005F6027"/>
    <w:rsid w:val="005F66E2"/>
    <w:rsid w:val="005F7326"/>
    <w:rsid w:val="005F7E4A"/>
    <w:rsid w:val="00600118"/>
    <w:rsid w:val="00600398"/>
    <w:rsid w:val="0060131E"/>
    <w:rsid w:val="00601791"/>
    <w:rsid w:val="00601A4A"/>
    <w:rsid w:val="00601ED1"/>
    <w:rsid w:val="00602509"/>
    <w:rsid w:val="0060411C"/>
    <w:rsid w:val="0060469B"/>
    <w:rsid w:val="0060597B"/>
    <w:rsid w:val="006059B1"/>
    <w:rsid w:val="0060756D"/>
    <w:rsid w:val="00607DC2"/>
    <w:rsid w:val="0061035E"/>
    <w:rsid w:val="00610659"/>
    <w:rsid w:val="006107C6"/>
    <w:rsid w:val="00610943"/>
    <w:rsid w:val="00611792"/>
    <w:rsid w:val="0061225A"/>
    <w:rsid w:val="0061239F"/>
    <w:rsid w:val="00614254"/>
    <w:rsid w:val="00614FD7"/>
    <w:rsid w:val="00615E57"/>
    <w:rsid w:val="00616380"/>
    <w:rsid w:val="00616B2A"/>
    <w:rsid w:val="00617873"/>
    <w:rsid w:val="00617FCB"/>
    <w:rsid w:val="006200BA"/>
    <w:rsid w:val="00620518"/>
    <w:rsid w:val="006211E2"/>
    <w:rsid w:val="00622996"/>
    <w:rsid w:val="0062302A"/>
    <w:rsid w:val="00624252"/>
    <w:rsid w:val="006245DF"/>
    <w:rsid w:val="00625028"/>
    <w:rsid w:val="006250C4"/>
    <w:rsid w:val="006261D7"/>
    <w:rsid w:val="00626258"/>
    <w:rsid w:val="0062646C"/>
    <w:rsid w:val="00626A91"/>
    <w:rsid w:val="00626C82"/>
    <w:rsid w:val="00626F03"/>
    <w:rsid w:val="006274E4"/>
    <w:rsid w:val="0062781F"/>
    <w:rsid w:val="00627A6A"/>
    <w:rsid w:val="0063019F"/>
    <w:rsid w:val="006303A5"/>
    <w:rsid w:val="00630F44"/>
    <w:rsid w:val="00630FFC"/>
    <w:rsid w:val="00631F61"/>
    <w:rsid w:val="00632795"/>
    <w:rsid w:val="00632953"/>
    <w:rsid w:val="0063346C"/>
    <w:rsid w:val="00634B08"/>
    <w:rsid w:val="00634F81"/>
    <w:rsid w:val="0063518C"/>
    <w:rsid w:val="00635610"/>
    <w:rsid w:val="0063667A"/>
    <w:rsid w:val="00637FA8"/>
    <w:rsid w:val="0064375C"/>
    <w:rsid w:val="00643A5B"/>
    <w:rsid w:val="00643C8B"/>
    <w:rsid w:val="00644DBB"/>
    <w:rsid w:val="00645A26"/>
    <w:rsid w:val="00647DF6"/>
    <w:rsid w:val="006500BA"/>
    <w:rsid w:val="00650B3A"/>
    <w:rsid w:val="006510C5"/>
    <w:rsid w:val="006517D0"/>
    <w:rsid w:val="00651F1C"/>
    <w:rsid w:val="006523A0"/>
    <w:rsid w:val="00655CB9"/>
    <w:rsid w:val="006560F2"/>
    <w:rsid w:val="0065628B"/>
    <w:rsid w:val="00656307"/>
    <w:rsid w:val="006567FE"/>
    <w:rsid w:val="00656BCB"/>
    <w:rsid w:val="0065702D"/>
    <w:rsid w:val="00660947"/>
    <w:rsid w:val="006618EA"/>
    <w:rsid w:val="00661A4C"/>
    <w:rsid w:val="0066218E"/>
    <w:rsid w:val="006627DA"/>
    <w:rsid w:val="00663A2E"/>
    <w:rsid w:val="006641CA"/>
    <w:rsid w:val="00664DFC"/>
    <w:rsid w:val="00666B37"/>
    <w:rsid w:val="006674F2"/>
    <w:rsid w:val="006678C0"/>
    <w:rsid w:val="00667CC6"/>
    <w:rsid w:val="00667D32"/>
    <w:rsid w:val="00670042"/>
    <w:rsid w:val="0067063F"/>
    <w:rsid w:val="00672061"/>
    <w:rsid w:val="00672249"/>
    <w:rsid w:val="00672E79"/>
    <w:rsid w:val="006730F5"/>
    <w:rsid w:val="006734F3"/>
    <w:rsid w:val="006735D4"/>
    <w:rsid w:val="00674C3D"/>
    <w:rsid w:val="00675876"/>
    <w:rsid w:val="00675AB9"/>
    <w:rsid w:val="00675FC2"/>
    <w:rsid w:val="006763A3"/>
    <w:rsid w:val="006767D6"/>
    <w:rsid w:val="00676B87"/>
    <w:rsid w:val="00676E92"/>
    <w:rsid w:val="0067786D"/>
    <w:rsid w:val="00677A8C"/>
    <w:rsid w:val="00677F98"/>
    <w:rsid w:val="006801FF"/>
    <w:rsid w:val="00682513"/>
    <w:rsid w:val="00682728"/>
    <w:rsid w:val="00682B71"/>
    <w:rsid w:val="00682CAF"/>
    <w:rsid w:val="00683538"/>
    <w:rsid w:val="00683562"/>
    <w:rsid w:val="00683AD7"/>
    <w:rsid w:val="00683CFF"/>
    <w:rsid w:val="00684A43"/>
    <w:rsid w:val="00685088"/>
    <w:rsid w:val="0068514F"/>
    <w:rsid w:val="00686011"/>
    <w:rsid w:val="0068602A"/>
    <w:rsid w:val="00686766"/>
    <w:rsid w:val="006869C3"/>
    <w:rsid w:val="00686CEE"/>
    <w:rsid w:val="00687C55"/>
    <w:rsid w:val="00687FEB"/>
    <w:rsid w:val="00690EB8"/>
    <w:rsid w:val="006911DC"/>
    <w:rsid w:val="006924F4"/>
    <w:rsid w:val="0069304E"/>
    <w:rsid w:val="00695321"/>
    <w:rsid w:val="006956D1"/>
    <w:rsid w:val="00695E6A"/>
    <w:rsid w:val="00695F42"/>
    <w:rsid w:val="006A17A7"/>
    <w:rsid w:val="006A2E2F"/>
    <w:rsid w:val="006A38DA"/>
    <w:rsid w:val="006A5A67"/>
    <w:rsid w:val="006A64B6"/>
    <w:rsid w:val="006A7303"/>
    <w:rsid w:val="006A75CE"/>
    <w:rsid w:val="006B1958"/>
    <w:rsid w:val="006B299E"/>
    <w:rsid w:val="006B2C78"/>
    <w:rsid w:val="006B3488"/>
    <w:rsid w:val="006B3F5E"/>
    <w:rsid w:val="006B3FDC"/>
    <w:rsid w:val="006B4A2C"/>
    <w:rsid w:val="006B5848"/>
    <w:rsid w:val="006B5B31"/>
    <w:rsid w:val="006B5C64"/>
    <w:rsid w:val="006B717A"/>
    <w:rsid w:val="006B717C"/>
    <w:rsid w:val="006B78EC"/>
    <w:rsid w:val="006B7F08"/>
    <w:rsid w:val="006C0251"/>
    <w:rsid w:val="006C02B3"/>
    <w:rsid w:val="006C02B7"/>
    <w:rsid w:val="006C0C30"/>
    <w:rsid w:val="006C172E"/>
    <w:rsid w:val="006C26CD"/>
    <w:rsid w:val="006C2F28"/>
    <w:rsid w:val="006C3BDC"/>
    <w:rsid w:val="006C5200"/>
    <w:rsid w:val="006C53FC"/>
    <w:rsid w:val="006C575D"/>
    <w:rsid w:val="006C5B59"/>
    <w:rsid w:val="006C6839"/>
    <w:rsid w:val="006C7CF2"/>
    <w:rsid w:val="006D045A"/>
    <w:rsid w:val="006D0A99"/>
    <w:rsid w:val="006D1231"/>
    <w:rsid w:val="006D1429"/>
    <w:rsid w:val="006D162E"/>
    <w:rsid w:val="006D1A2A"/>
    <w:rsid w:val="006D212C"/>
    <w:rsid w:val="006D32B7"/>
    <w:rsid w:val="006D3A9B"/>
    <w:rsid w:val="006D3D8F"/>
    <w:rsid w:val="006D492C"/>
    <w:rsid w:val="006D4C39"/>
    <w:rsid w:val="006D5053"/>
    <w:rsid w:val="006D5163"/>
    <w:rsid w:val="006D5E7A"/>
    <w:rsid w:val="006D6BA0"/>
    <w:rsid w:val="006D6D95"/>
    <w:rsid w:val="006D7237"/>
    <w:rsid w:val="006E068E"/>
    <w:rsid w:val="006E0979"/>
    <w:rsid w:val="006E0AB7"/>
    <w:rsid w:val="006E3151"/>
    <w:rsid w:val="006E3321"/>
    <w:rsid w:val="006E3E83"/>
    <w:rsid w:val="006E516A"/>
    <w:rsid w:val="006E570B"/>
    <w:rsid w:val="006E5C33"/>
    <w:rsid w:val="006E627C"/>
    <w:rsid w:val="006E7135"/>
    <w:rsid w:val="006E7980"/>
    <w:rsid w:val="006F14AD"/>
    <w:rsid w:val="006F1E15"/>
    <w:rsid w:val="006F241E"/>
    <w:rsid w:val="006F2A26"/>
    <w:rsid w:val="006F2E1B"/>
    <w:rsid w:val="006F4844"/>
    <w:rsid w:val="006F5A4B"/>
    <w:rsid w:val="006F5AED"/>
    <w:rsid w:val="006F762F"/>
    <w:rsid w:val="007009CD"/>
    <w:rsid w:val="00701951"/>
    <w:rsid w:val="0070236E"/>
    <w:rsid w:val="00702D49"/>
    <w:rsid w:val="00703A46"/>
    <w:rsid w:val="00704420"/>
    <w:rsid w:val="00704E63"/>
    <w:rsid w:val="00704EE9"/>
    <w:rsid w:val="0070595C"/>
    <w:rsid w:val="0070646B"/>
    <w:rsid w:val="0070681C"/>
    <w:rsid w:val="00706867"/>
    <w:rsid w:val="00706B61"/>
    <w:rsid w:val="00706D6D"/>
    <w:rsid w:val="007075F9"/>
    <w:rsid w:val="00707AC0"/>
    <w:rsid w:val="0071041F"/>
    <w:rsid w:val="00710FE8"/>
    <w:rsid w:val="0071157A"/>
    <w:rsid w:val="00711711"/>
    <w:rsid w:val="0071181B"/>
    <w:rsid w:val="00712812"/>
    <w:rsid w:val="00713114"/>
    <w:rsid w:val="00713A0F"/>
    <w:rsid w:val="00713B22"/>
    <w:rsid w:val="00714644"/>
    <w:rsid w:val="007164F6"/>
    <w:rsid w:val="007177AA"/>
    <w:rsid w:val="00717F13"/>
    <w:rsid w:val="007211F2"/>
    <w:rsid w:val="007213C5"/>
    <w:rsid w:val="0072186F"/>
    <w:rsid w:val="00722152"/>
    <w:rsid w:val="00722727"/>
    <w:rsid w:val="00723729"/>
    <w:rsid w:val="00723EC8"/>
    <w:rsid w:val="00724174"/>
    <w:rsid w:val="0072566F"/>
    <w:rsid w:val="00725E31"/>
    <w:rsid w:val="00727B47"/>
    <w:rsid w:val="00730404"/>
    <w:rsid w:val="00730619"/>
    <w:rsid w:val="007314A7"/>
    <w:rsid w:val="00731FC9"/>
    <w:rsid w:val="007322E9"/>
    <w:rsid w:val="0073346A"/>
    <w:rsid w:val="00733BF1"/>
    <w:rsid w:val="00734357"/>
    <w:rsid w:val="00734672"/>
    <w:rsid w:val="007357CF"/>
    <w:rsid w:val="0073609F"/>
    <w:rsid w:val="00736682"/>
    <w:rsid w:val="0073735D"/>
    <w:rsid w:val="00737559"/>
    <w:rsid w:val="00737851"/>
    <w:rsid w:val="00737C9D"/>
    <w:rsid w:val="0074015A"/>
    <w:rsid w:val="00740225"/>
    <w:rsid w:val="0074036F"/>
    <w:rsid w:val="0074127D"/>
    <w:rsid w:val="007428EA"/>
    <w:rsid w:val="00742F24"/>
    <w:rsid w:val="0074342C"/>
    <w:rsid w:val="00743747"/>
    <w:rsid w:val="00743902"/>
    <w:rsid w:val="00743F25"/>
    <w:rsid w:val="00746214"/>
    <w:rsid w:val="00746627"/>
    <w:rsid w:val="007505CF"/>
    <w:rsid w:val="00750C89"/>
    <w:rsid w:val="00750EA9"/>
    <w:rsid w:val="00751969"/>
    <w:rsid w:val="00751D28"/>
    <w:rsid w:val="007528DE"/>
    <w:rsid w:val="00753075"/>
    <w:rsid w:val="00753704"/>
    <w:rsid w:val="00754F40"/>
    <w:rsid w:val="007564DC"/>
    <w:rsid w:val="00757292"/>
    <w:rsid w:val="0075742E"/>
    <w:rsid w:val="00760510"/>
    <w:rsid w:val="007608A0"/>
    <w:rsid w:val="00765918"/>
    <w:rsid w:val="00766359"/>
    <w:rsid w:val="0077018D"/>
    <w:rsid w:val="00770BCD"/>
    <w:rsid w:val="0077107E"/>
    <w:rsid w:val="00771B3A"/>
    <w:rsid w:val="007736C3"/>
    <w:rsid w:val="00773751"/>
    <w:rsid w:val="00774061"/>
    <w:rsid w:val="00774F4D"/>
    <w:rsid w:val="0077562E"/>
    <w:rsid w:val="007771E7"/>
    <w:rsid w:val="00777837"/>
    <w:rsid w:val="00777A9B"/>
    <w:rsid w:val="00780D62"/>
    <w:rsid w:val="00781423"/>
    <w:rsid w:val="0078180F"/>
    <w:rsid w:val="00781879"/>
    <w:rsid w:val="00783083"/>
    <w:rsid w:val="00784117"/>
    <w:rsid w:val="007871AB"/>
    <w:rsid w:val="00787E9C"/>
    <w:rsid w:val="007908AE"/>
    <w:rsid w:val="00791181"/>
    <w:rsid w:val="00791F2F"/>
    <w:rsid w:val="00792851"/>
    <w:rsid w:val="007931AB"/>
    <w:rsid w:val="00793934"/>
    <w:rsid w:val="00793A0D"/>
    <w:rsid w:val="00793FBD"/>
    <w:rsid w:val="00794A2C"/>
    <w:rsid w:val="00795152"/>
    <w:rsid w:val="0079585A"/>
    <w:rsid w:val="00797A66"/>
    <w:rsid w:val="007A0F93"/>
    <w:rsid w:val="007A1919"/>
    <w:rsid w:val="007A199C"/>
    <w:rsid w:val="007A24BD"/>
    <w:rsid w:val="007A37D4"/>
    <w:rsid w:val="007A478C"/>
    <w:rsid w:val="007A6702"/>
    <w:rsid w:val="007B07EC"/>
    <w:rsid w:val="007B0B4B"/>
    <w:rsid w:val="007B1D2B"/>
    <w:rsid w:val="007B29E7"/>
    <w:rsid w:val="007B2D72"/>
    <w:rsid w:val="007B2F6C"/>
    <w:rsid w:val="007B32BD"/>
    <w:rsid w:val="007B3939"/>
    <w:rsid w:val="007B458D"/>
    <w:rsid w:val="007B54D9"/>
    <w:rsid w:val="007B55E9"/>
    <w:rsid w:val="007B751C"/>
    <w:rsid w:val="007C1906"/>
    <w:rsid w:val="007C2918"/>
    <w:rsid w:val="007C2BF8"/>
    <w:rsid w:val="007C40E4"/>
    <w:rsid w:val="007C735D"/>
    <w:rsid w:val="007D0F9C"/>
    <w:rsid w:val="007D12E6"/>
    <w:rsid w:val="007D16C6"/>
    <w:rsid w:val="007D1B4C"/>
    <w:rsid w:val="007D29A6"/>
    <w:rsid w:val="007D33BC"/>
    <w:rsid w:val="007D3858"/>
    <w:rsid w:val="007D3E21"/>
    <w:rsid w:val="007D4048"/>
    <w:rsid w:val="007D4B2E"/>
    <w:rsid w:val="007D4F61"/>
    <w:rsid w:val="007D4FD7"/>
    <w:rsid w:val="007D6A4F"/>
    <w:rsid w:val="007D6ADD"/>
    <w:rsid w:val="007D70BC"/>
    <w:rsid w:val="007D7115"/>
    <w:rsid w:val="007D7702"/>
    <w:rsid w:val="007E0973"/>
    <w:rsid w:val="007E0CEA"/>
    <w:rsid w:val="007E0E7B"/>
    <w:rsid w:val="007E120E"/>
    <w:rsid w:val="007E146C"/>
    <w:rsid w:val="007E21FC"/>
    <w:rsid w:val="007E2251"/>
    <w:rsid w:val="007E2A0B"/>
    <w:rsid w:val="007E3046"/>
    <w:rsid w:val="007E31DD"/>
    <w:rsid w:val="007E65F3"/>
    <w:rsid w:val="007E6A52"/>
    <w:rsid w:val="007F0BB9"/>
    <w:rsid w:val="007F0E1E"/>
    <w:rsid w:val="007F0E9F"/>
    <w:rsid w:val="007F1613"/>
    <w:rsid w:val="007F3E0D"/>
    <w:rsid w:val="007F4520"/>
    <w:rsid w:val="007F5E10"/>
    <w:rsid w:val="007F62EA"/>
    <w:rsid w:val="007F7614"/>
    <w:rsid w:val="007F7D3F"/>
    <w:rsid w:val="00801506"/>
    <w:rsid w:val="0080168B"/>
    <w:rsid w:val="00802098"/>
    <w:rsid w:val="008023A0"/>
    <w:rsid w:val="008029C2"/>
    <w:rsid w:val="00804017"/>
    <w:rsid w:val="0080407D"/>
    <w:rsid w:val="008048F5"/>
    <w:rsid w:val="00804ACA"/>
    <w:rsid w:val="008068D7"/>
    <w:rsid w:val="00807529"/>
    <w:rsid w:val="00810752"/>
    <w:rsid w:val="00812306"/>
    <w:rsid w:val="00812454"/>
    <w:rsid w:val="008141ED"/>
    <w:rsid w:val="008158BF"/>
    <w:rsid w:val="00816505"/>
    <w:rsid w:val="00816A55"/>
    <w:rsid w:val="00816EEF"/>
    <w:rsid w:val="008170B6"/>
    <w:rsid w:val="0081736F"/>
    <w:rsid w:val="008209B7"/>
    <w:rsid w:val="00820B6F"/>
    <w:rsid w:val="00820C50"/>
    <w:rsid w:val="00820D6D"/>
    <w:rsid w:val="0082115F"/>
    <w:rsid w:val="00821C02"/>
    <w:rsid w:val="00822512"/>
    <w:rsid w:val="00823D02"/>
    <w:rsid w:val="00824604"/>
    <w:rsid w:val="008247DA"/>
    <w:rsid w:val="00824915"/>
    <w:rsid w:val="00824997"/>
    <w:rsid w:val="00824CC9"/>
    <w:rsid w:val="008253A1"/>
    <w:rsid w:val="008253AB"/>
    <w:rsid w:val="0082598F"/>
    <w:rsid w:val="00825B55"/>
    <w:rsid w:val="0082675B"/>
    <w:rsid w:val="008271AF"/>
    <w:rsid w:val="00831726"/>
    <w:rsid w:val="00831E85"/>
    <w:rsid w:val="00831EDD"/>
    <w:rsid w:val="0083240D"/>
    <w:rsid w:val="00832C5F"/>
    <w:rsid w:val="00833479"/>
    <w:rsid w:val="00833C74"/>
    <w:rsid w:val="00833C98"/>
    <w:rsid w:val="008357E1"/>
    <w:rsid w:val="00835959"/>
    <w:rsid w:val="00835A5B"/>
    <w:rsid w:val="00835C9B"/>
    <w:rsid w:val="0083648A"/>
    <w:rsid w:val="008365CB"/>
    <w:rsid w:val="00836673"/>
    <w:rsid w:val="00836C99"/>
    <w:rsid w:val="008377C2"/>
    <w:rsid w:val="0083795B"/>
    <w:rsid w:val="00837A0E"/>
    <w:rsid w:val="00837DCE"/>
    <w:rsid w:val="00840C79"/>
    <w:rsid w:val="00842624"/>
    <w:rsid w:val="00843688"/>
    <w:rsid w:val="008436C2"/>
    <w:rsid w:val="00844166"/>
    <w:rsid w:val="008455DA"/>
    <w:rsid w:val="00845603"/>
    <w:rsid w:val="00846331"/>
    <w:rsid w:val="00846A03"/>
    <w:rsid w:val="00846C23"/>
    <w:rsid w:val="00846E03"/>
    <w:rsid w:val="00847290"/>
    <w:rsid w:val="0084749E"/>
    <w:rsid w:val="00847C0E"/>
    <w:rsid w:val="00850397"/>
    <w:rsid w:val="008514CD"/>
    <w:rsid w:val="00851F1A"/>
    <w:rsid w:val="00852DC7"/>
    <w:rsid w:val="00852E8B"/>
    <w:rsid w:val="0085324A"/>
    <w:rsid w:val="00853276"/>
    <w:rsid w:val="0085362B"/>
    <w:rsid w:val="00854707"/>
    <w:rsid w:val="00854922"/>
    <w:rsid w:val="008549B7"/>
    <w:rsid w:val="00854CDE"/>
    <w:rsid w:val="00854EE8"/>
    <w:rsid w:val="008554C1"/>
    <w:rsid w:val="00855519"/>
    <w:rsid w:val="008564AB"/>
    <w:rsid w:val="00857B52"/>
    <w:rsid w:val="0086031E"/>
    <w:rsid w:val="0086086B"/>
    <w:rsid w:val="00860B1B"/>
    <w:rsid w:val="0086225D"/>
    <w:rsid w:val="0086412E"/>
    <w:rsid w:val="00864672"/>
    <w:rsid w:val="00864713"/>
    <w:rsid w:val="0086589B"/>
    <w:rsid w:val="00865C83"/>
    <w:rsid w:val="00866950"/>
    <w:rsid w:val="0086760C"/>
    <w:rsid w:val="00867B5C"/>
    <w:rsid w:val="00867CB3"/>
    <w:rsid w:val="00870305"/>
    <w:rsid w:val="008705AF"/>
    <w:rsid w:val="00870E63"/>
    <w:rsid w:val="00873409"/>
    <w:rsid w:val="00874487"/>
    <w:rsid w:val="008744E1"/>
    <w:rsid w:val="0087462F"/>
    <w:rsid w:val="008753FE"/>
    <w:rsid w:val="008755BF"/>
    <w:rsid w:val="00875D34"/>
    <w:rsid w:val="00876515"/>
    <w:rsid w:val="0087757C"/>
    <w:rsid w:val="0088002D"/>
    <w:rsid w:val="00880165"/>
    <w:rsid w:val="008809E0"/>
    <w:rsid w:val="00880A2B"/>
    <w:rsid w:val="00882638"/>
    <w:rsid w:val="008828E8"/>
    <w:rsid w:val="008829A6"/>
    <w:rsid w:val="00883DB8"/>
    <w:rsid w:val="008840E5"/>
    <w:rsid w:val="008846E5"/>
    <w:rsid w:val="00884CED"/>
    <w:rsid w:val="00885897"/>
    <w:rsid w:val="008869DB"/>
    <w:rsid w:val="00886B58"/>
    <w:rsid w:val="00886DE8"/>
    <w:rsid w:val="008872EC"/>
    <w:rsid w:val="00887BF5"/>
    <w:rsid w:val="00887E30"/>
    <w:rsid w:val="00890893"/>
    <w:rsid w:val="00890FCC"/>
    <w:rsid w:val="008915AE"/>
    <w:rsid w:val="008915F6"/>
    <w:rsid w:val="00891F15"/>
    <w:rsid w:val="008922CD"/>
    <w:rsid w:val="008926E7"/>
    <w:rsid w:val="008928D9"/>
    <w:rsid w:val="0089451F"/>
    <w:rsid w:val="008966B0"/>
    <w:rsid w:val="00897C94"/>
    <w:rsid w:val="008A0232"/>
    <w:rsid w:val="008A0619"/>
    <w:rsid w:val="008A09C9"/>
    <w:rsid w:val="008A3CB3"/>
    <w:rsid w:val="008A4755"/>
    <w:rsid w:val="008A4A79"/>
    <w:rsid w:val="008A4C94"/>
    <w:rsid w:val="008A5857"/>
    <w:rsid w:val="008A5C1E"/>
    <w:rsid w:val="008A5CEE"/>
    <w:rsid w:val="008A5E57"/>
    <w:rsid w:val="008A618D"/>
    <w:rsid w:val="008A639D"/>
    <w:rsid w:val="008A6519"/>
    <w:rsid w:val="008A6F41"/>
    <w:rsid w:val="008A74B2"/>
    <w:rsid w:val="008B00D1"/>
    <w:rsid w:val="008B1593"/>
    <w:rsid w:val="008B1968"/>
    <w:rsid w:val="008B22FE"/>
    <w:rsid w:val="008B300D"/>
    <w:rsid w:val="008B379A"/>
    <w:rsid w:val="008B382D"/>
    <w:rsid w:val="008B45AE"/>
    <w:rsid w:val="008B4B62"/>
    <w:rsid w:val="008B4C1A"/>
    <w:rsid w:val="008B725E"/>
    <w:rsid w:val="008C0C61"/>
    <w:rsid w:val="008C0D2A"/>
    <w:rsid w:val="008C1333"/>
    <w:rsid w:val="008C1635"/>
    <w:rsid w:val="008C1C6C"/>
    <w:rsid w:val="008C2DF1"/>
    <w:rsid w:val="008C305E"/>
    <w:rsid w:val="008C3442"/>
    <w:rsid w:val="008C41B0"/>
    <w:rsid w:val="008C4DE7"/>
    <w:rsid w:val="008C56D9"/>
    <w:rsid w:val="008C60E9"/>
    <w:rsid w:val="008C64E5"/>
    <w:rsid w:val="008C7A9E"/>
    <w:rsid w:val="008D134C"/>
    <w:rsid w:val="008D166B"/>
    <w:rsid w:val="008D1BFF"/>
    <w:rsid w:val="008D2DBD"/>
    <w:rsid w:val="008D37E5"/>
    <w:rsid w:val="008D3EF2"/>
    <w:rsid w:val="008D3F4C"/>
    <w:rsid w:val="008D417A"/>
    <w:rsid w:val="008D4B45"/>
    <w:rsid w:val="008D4BA0"/>
    <w:rsid w:val="008D4F63"/>
    <w:rsid w:val="008D50D7"/>
    <w:rsid w:val="008D6F80"/>
    <w:rsid w:val="008E092C"/>
    <w:rsid w:val="008E215F"/>
    <w:rsid w:val="008E2699"/>
    <w:rsid w:val="008E2C26"/>
    <w:rsid w:val="008E67A6"/>
    <w:rsid w:val="008E6CCD"/>
    <w:rsid w:val="008E6F17"/>
    <w:rsid w:val="008E7586"/>
    <w:rsid w:val="008E7C70"/>
    <w:rsid w:val="008F0C10"/>
    <w:rsid w:val="008F15B0"/>
    <w:rsid w:val="008F16F7"/>
    <w:rsid w:val="008F1E6E"/>
    <w:rsid w:val="008F2E68"/>
    <w:rsid w:val="008F3200"/>
    <w:rsid w:val="008F361C"/>
    <w:rsid w:val="008F3D49"/>
    <w:rsid w:val="008F4D17"/>
    <w:rsid w:val="008F7610"/>
    <w:rsid w:val="009004FB"/>
    <w:rsid w:val="00900F8E"/>
    <w:rsid w:val="00901327"/>
    <w:rsid w:val="00902743"/>
    <w:rsid w:val="00902935"/>
    <w:rsid w:val="00902989"/>
    <w:rsid w:val="0090310C"/>
    <w:rsid w:val="0090345E"/>
    <w:rsid w:val="00904188"/>
    <w:rsid w:val="009041D9"/>
    <w:rsid w:val="0090475A"/>
    <w:rsid w:val="00907164"/>
    <w:rsid w:val="0090746E"/>
    <w:rsid w:val="0091027F"/>
    <w:rsid w:val="009112AB"/>
    <w:rsid w:val="009131D2"/>
    <w:rsid w:val="009140D0"/>
    <w:rsid w:val="00914193"/>
    <w:rsid w:val="00914C98"/>
    <w:rsid w:val="00914E16"/>
    <w:rsid w:val="00915865"/>
    <w:rsid w:val="00915896"/>
    <w:rsid w:val="00915ABC"/>
    <w:rsid w:val="009162F1"/>
    <w:rsid w:val="009163C9"/>
    <w:rsid w:val="0091689F"/>
    <w:rsid w:val="009169E9"/>
    <w:rsid w:val="00916D69"/>
    <w:rsid w:val="00916DA0"/>
    <w:rsid w:val="00917279"/>
    <w:rsid w:val="009202E6"/>
    <w:rsid w:val="0092069E"/>
    <w:rsid w:val="00920B51"/>
    <w:rsid w:val="00921B4A"/>
    <w:rsid w:val="00921E94"/>
    <w:rsid w:val="00922622"/>
    <w:rsid w:val="00922FE8"/>
    <w:rsid w:val="00923BA8"/>
    <w:rsid w:val="009247DA"/>
    <w:rsid w:val="009248B8"/>
    <w:rsid w:val="009250EB"/>
    <w:rsid w:val="0092517E"/>
    <w:rsid w:val="0092522E"/>
    <w:rsid w:val="00927CD1"/>
    <w:rsid w:val="00927CDF"/>
    <w:rsid w:val="00930751"/>
    <w:rsid w:val="00930B62"/>
    <w:rsid w:val="009313B1"/>
    <w:rsid w:val="00931694"/>
    <w:rsid w:val="0093213A"/>
    <w:rsid w:val="009321F8"/>
    <w:rsid w:val="00933FDE"/>
    <w:rsid w:val="009345E4"/>
    <w:rsid w:val="0093527F"/>
    <w:rsid w:val="00935B8D"/>
    <w:rsid w:val="00936088"/>
    <w:rsid w:val="0093767B"/>
    <w:rsid w:val="00937C4C"/>
    <w:rsid w:val="009403A9"/>
    <w:rsid w:val="00941030"/>
    <w:rsid w:val="009417E6"/>
    <w:rsid w:val="00943961"/>
    <w:rsid w:val="00944B13"/>
    <w:rsid w:val="00945B5A"/>
    <w:rsid w:val="00947EE3"/>
    <w:rsid w:val="00950738"/>
    <w:rsid w:val="00950A7F"/>
    <w:rsid w:val="0095193C"/>
    <w:rsid w:val="0095258F"/>
    <w:rsid w:val="00952E18"/>
    <w:rsid w:val="00953AC5"/>
    <w:rsid w:val="00953AE2"/>
    <w:rsid w:val="00954FE3"/>
    <w:rsid w:val="00955E3C"/>
    <w:rsid w:val="00955F34"/>
    <w:rsid w:val="0095605D"/>
    <w:rsid w:val="00957C7D"/>
    <w:rsid w:val="00957FF2"/>
    <w:rsid w:val="00961AD1"/>
    <w:rsid w:val="00963F61"/>
    <w:rsid w:val="00964674"/>
    <w:rsid w:val="00964B70"/>
    <w:rsid w:val="00965DD4"/>
    <w:rsid w:val="00966866"/>
    <w:rsid w:val="009671F6"/>
    <w:rsid w:val="0096729C"/>
    <w:rsid w:val="009679D5"/>
    <w:rsid w:val="00970257"/>
    <w:rsid w:val="00971B09"/>
    <w:rsid w:val="00971BCF"/>
    <w:rsid w:val="00972E6A"/>
    <w:rsid w:val="00973F18"/>
    <w:rsid w:val="009749EF"/>
    <w:rsid w:val="00974C97"/>
    <w:rsid w:val="00974F24"/>
    <w:rsid w:val="00975293"/>
    <w:rsid w:val="00975596"/>
    <w:rsid w:val="00976189"/>
    <w:rsid w:val="009773EF"/>
    <w:rsid w:val="00977F0F"/>
    <w:rsid w:val="0098053F"/>
    <w:rsid w:val="009806EC"/>
    <w:rsid w:val="00980B1B"/>
    <w:rsid w:val="00980D68"/>
    <w:rsid w:val="00981873"/>
    <w:rsid w:val="009825D8"/>
    <w:rsid w:val="00982E31"/>
    <w:rsid w:val="00983910"/>
    <w:rsid w:val="00983AB1"/>
    <w:rsid w:val="00984070"/>
    <w:rsid w:val="009841BF"/>
    <w:rsid w:val="009848C6"/>
    <w:rsid w:val="009848F0"/>
    <w:rsid w:val="009849B6"/>
    <w:rsid w:val="009874BF"/>
    <w:rsid w:val="00987A22"/>
    <w:rsid w:val="00987D18"/>
    <w:rsid w:val="00991363"/>
    <w:rsid w:val="009935B1"/>
    <w:rsid w:val="009937BC"/>
    <w:rsid w:val="00995666"/>
    <w:rsid w:val="0099677F"/>
    <w:rsid w:val="00996C0A"/>
    <w:rsid w:val="00997DCC"/>
    <w:rsid w:val="009A019A"/>
    <w:rsid w:val="009A04C5"/>
    <w:rsid w:val="009A1431"/>
    <w:rsid w:val="009A1620"/>
    <w:rsid w:val="009A1C2B"/>
    <w:rsid w:val="009A284D"/>
    <w:rsid w:val="009A2E30"/>
    <w:rsid w:val="009A343B"/>
    <w:rsid w:val="009A3AFB"/>
    <w:rsid w:val="009A4161"/>
    <w:rsid w:val="009A5E57"/>
    <w:rsid w:val="009A6470"/>
    <w:rsid w:val="009A78D0"/>
    <w:rsid w:val="009A7C3E"/>
    <w:rsid w:val="009B0002"/>
    <w:rsid w:val="009B03DE"/>
    <w:rsid w:val="009B09A9"/>
    <w:rsid w:val="009B0D6C"/>
    <w:rsid w:val="009B14E8"/>
    <w:rsid w:val="009B1FA8"/>
    <w:rsid w:val="009B25B2"/>
    <w:rsid w:val="009B2643"/>
    <w:rsid w:val="009B286C"/>
    <w:rsid w:val="009B3432"/>
    <w:rsid w:val="009B3D06"/>
    <w:rsid w:val="009B45F6"/>
    <w:rsid w:val="009B485D"/>
    <w:rsid w:val="009B4A2E"/>
    <w:rsid w:val="009B6EB9"/>
    <w:rsid w:val="009B7169"/>
    <w:rsid w:val="009C0351"/>
    <w:rsid w:val="009C0727"/>
    <w:rsid w:val="009C1386"/>
    <w:rsid w:val="009C1778"/>
    <w:rsid w:val="009C2DA9"/>
    <w:rsid w:val="009C548A"/>
    <w:rsid w:val="009C65C6"/>
    <w:rsid w:val="009C77BB"/>
    <w:rsid w:val="009C7B47"/>
    <w:rsid w:val="009D0669"/>
    <w:rsid w:val="009D089C"/>
    <w:rsid w:val="009D13F8"/>
    <w:rsid w:val="009D1DE4"/>
    <w:rsid w:val="009D1E93"/>
    <w:rsid w:val="009D2C25"/>
    <w:rsid w:val="009D3485"/>
    <w:rsid w:val="009D3AF0"/>
    <w:rsid w:val="009D440F"/>
    <w:rsid w:val="009D6323"/>
    <w:rsid w:val="009D6605"/>
    <w:rsid w:val="009D6C8D"/>
    <w:rsid w:val="009D6CAA"/>
    <w:rsid w:val="009D70D7"/>
    <w:rsid w:val="009D70DC"/>
    <w:rsid w:val="009D7BDC"/>
    <w:rsid w:val="009D7D4D"/>
    <w:rsid w:val="009E113E"/>
    <w:rsid w:val="009E1E8A"/>
    <w:rsid w:val="009E20A7"/>
    <w:rsid w:val="009E2A60"/>
    <w:rsid w:val="009E3F26"/>
    <w:rsid w:val="009E3F44"/>
    <w:rsid w:val="009E5C56"/>
    <w:rsid w:val="009E6A70"/>
    <w:rsid w:val="009E7093"/>
    <w:rsid w:val="009F02A9"/>
    <w:rsid w:val="009F05C8"/>
    <w:rsid w:val="009F0677"/>
    <w:rsid w:val="009F1942"/>
    <w:rsid w:val="009F2E88"/>
    <w:rsid w:val="009F31E7"/>
    <w:rsid w:val="009F3850"/>
    <w:rsid w:val="009F4122"/>
    <w:rsid w:val="009F41CD"/>
    <w:rsid w:val="009F4419"/>
    <w:rsid w:val="009F4900"/>
    <w:rsid w:val="009F4E87"/>
    <w:rsid w:val="009F61F5"/>
    <w:rsid w:val="009F6C80"/>
    <w:rsid w:val="009F7DD8"/>
    <w:rsid w:val="009F7E9B"/>
    <w:rsid w:val="00A0033C"/>
    <w:rsid w:val="00A01027"/>
    <w:rsid w:val="00A014E0"/>
    <w:rsid w:val="00A0181F"/>
    <w:rsid w:val="00A01BCB"/>
    <w:rsid w:val="00A02716"/>
    <w:rsid w:val="00A02F86"/>
    <w:rsid w:val="00A03F14"/>
    <w:rsid w:val="00A0491A"/>
    <w:rsid w:val="00A05586"/>
    <w:rsid w:val="00A06301"/>
    <w:rsid w:val="00A06F8E"/>
    <w:rsid w:val="00A07000"/>
    <w:rsid w:val="00A10806"/>
    <w:rsid w:val="00A108E3"/>
    <w:rsid w:val="00A10CE2"/>
    <w:rsid w:val="00A11292"/>
    <w:rsid w:val="00A115C6"/>
    <w:rsid w:val="00A12089"/>
    <w:rsid w:val="00A12436"/>
    <w:rsid w:val="00A131D5"/>
    <w:rsid w:val="00A138B3"/>
    <w:rsid w:val="00A14B60"/>
    <w:rsid w:val="00A1524A"/>
    <w:rsid w:val="00A15614"/>
    <w:rsid w:val="00A15783"/>
    <w:rsid w:val="00A15E51"/>
    <w:rsid w:val="00A15F3B"/>
    <w:rsid w:val="00A17331"/>
    <w:rsid w:val="00A1764D"/>
    <w:rsid w:val="00A1783F"/>
    <w:rsid w:val="00A220AA"/>
    <w:rsid w:val="00A22CBF"/>
    <w:rsid w:val="00A2404E"/>
    <w:rsid w:val="00A249A9"/>
    <w:rsid w:val="00A24D8F"/>
    <w:rsid w:val="00A255A7"/>
    <w:rsid w:val="00A264BB"/>
    <w:rsid w:val="00A26858"/>
    <w:rsid w:val="00A26D0F"/>
    <w:rsid w:val="00A2718D"/>
    <w:rsid w:val="00A275EF"/>
    <w:rsid w:val="00A27BB0"/>
    <w:rsid w:val="00A3036D"/>
    <w:rsid w:val="00A31BCD"/>
    <w:rsid w:val="00A32276"/>
    <w:rsid w:val="00A3306F"/>
    <w:rsid w:val="00A330E5"/>
    <w:rsid w:val="00A331C6"/>
    <w:rsid w:val="00A332ED"/>
    <w:rsid w:val="00A34F58"/>
    <w:rsid w:val="00A35A42"/>
    <w:rsid w:val="00A35C04"/>
    <w:rsid w:val="00A36354"/>
    <w:rsid w:val="00A36BB9"/>
    <w:rsid w:val="00A407B9"/>
    <w:rsid w:val="00A40AB6"/>
    <w:rsid w:val="00A40DD4"/>
    <w:rsid w:val="00A41D7A"/>
    <w:rsid w:val="00A4315C"/>
    <w:rsid w:val="00A43216"/>
    <w:rsid w:val="00A4324A"/>
    <w:rsid w:val="00A45010"/>
    <w:rsid w:val="00A45068"/>
    <w:rsid w:val="00A46381"/>
    <w:rsid w:val="00A465E6"/>
    <w:rsid w:val="00A47E1E"/>
    <w:rsid w:val="00A51154"/>
    <w:rsid w:val="00A523FE"/>
    <w:rsid w:val="00A5255F"/>
    <w:rsid w:val="00A5283B"/>
    <w:rsid w:val="00A535BE"/>
    <w:rsid w:val="00A53DB5"/>
    <w:rsid w:val="00A541FF"/>
    <w:rsid w:val="00A54DA3"/>
    <w:rsid w:val="00A553C3"/>
    <w:rsid w:val="00A554D9"/>
    <w:rsid w:val="00A55ACA"/>
    <w:rsid w:val="00A5626C"/>
    <w:rsid w:val="00A56314"/>
    <w:rsid w:val="00A566E3"/>
    <w:rsid w:val="00A56E39"/>
    <w:rsid w:val="00A56F8E"/>
    <w:rsid w:val="00A5789F"/>
    <w:rsid w:val="00A57E2A"/>
    <w:rsid w:val="00A6192D"/>
    <w:rsid w:val="00A61F99"/>
    <w:rsid w:val="00A620C3"/>
    <w:rsid w:val="00A62B59"/>
    <w:rsid w:val="00A62D04"/>
    <w:rsid w:val="00A63335"/>
    <w:rsid w:val="00A635FA"/>
    <w:rsid w:val="00A6491B"/>
    <w:rsid w:val="00A64E33"/>
    <w:rsid w:val="00A65041"/>
    <w:rsid w:val="00A65B82"/>
    <w:rsid w:val="00A66500"/>
    <w:rsid w:val="00A66564"/>
    <w:rsid w:val="00A67359"/>
    <w:rsid w:val="00A677E7"/>
    <w:rsid w:val="00A7008F"/>
    <w:rsid w:val="00A703EF"/>
    <w:rsid w:val="00A71A7C"/>
    <w:rsid w:val="00A72C6A"/>
    <w:rsid w:val="00A72F72"/>
    <w:rsid w:val="00A73A0F"/>
    <w:rsid w:val="00A748BF"/>
    <w:rsid w:val="00A7521F"/>
    <w:rsid w:val="00A76A39"/>
    <w:rsid w:val="00A7768F"/>
    <w:rsid w:val="00A77F8E"/>
    <w:rsid w:val="00A81B15"/>
    <w:rsid w:val="00A82937"/>
    <w:rsid w:val="00A829DD"/>
    <w:rsid w:val="00A82F86"/>
    <w:rsid w:val="00A83274"/>
    <w:rsid w:val="00A84782"/>
    <w:rsid w:val="00A84E1D"/>
    <w:rsid w:val="00A84F36"/>
    <w:rsid w:val="00A852D8"/>
    <w:rsid w:val="00A85DBC"/>
    <w:rsid w:val="00A86C59"/>
    <w:rsid w:val="00A9034B"/>
    <w:rsid w:val="00A90B88"/>
    <w:rsid w:val="00A91C24"/>
    <w:rsid w:val="00A91FC5"/>
    <w:rsid w:val="00A924D2"/>
    <w:rsid w:val="00A92763"/>
    <w:rsid w:val="00A92786"/>
    <w:rsid w:val="00A9354F"/>
    <w:rsid w:val="00A94919"/>
    <w:rsid w:val="00A94C17"/>
    <w:rsid w:val="00A96338"/>
    <w:rsid w:val="00A96754"/>
    <w:rsid w:val="00A96A65"/>
    <w:rsid w:val="00A96C01"/>
    <w:rsid w:val="00A97373"/>
    <w:rsid w:val="00A97642"/>
    <w:rsid w:val="00A97789"/>
    <w:rsid w:val="00AA0704"/>
    <w:rsid w:val="00AA0B1D"/>
    <w:rsid w:val="00AA127E"/>
    <w:rsid w:val="00AA1719"/>
    <w:rsid w:val="00AA293E"/>
    <w:rsid w:val="00AA3AB3"/>
    <w:rsid w:val="00AA4586"/>
    <w:rsid w:val="00AA45AB"/>
    <w:rsid w:val="00AA53E1"/>
    <w:rsid w:val="00AA5C46"/>
    <w:rsid w:val="00AA5EFC"/>
    <w:rsid w:val="00AA61F0"/>
    <w:rsid w:val="00AA63BB"/>
    <w:rsid w:val="00AA6412"/>
    <w:rsid w:val="00AA64F1"/>
    <w:rsid w:val="00AA7285"/>
    <w:rsid w:val="00AA7E8B"/>
    <w:rsid w:val="00AA7FBD"/>
    <w:rsid w:val="00AA7FF5"/>
    <w:rsid w:val="00AB0692"/>
    <w:rsid w:val="00AB06CC"/>
    <w:rsid w:val="00AB0DED"/>
    <w:rsid w:val="00AB141C"/>
    <w:rsid w:val="00AB4543"/>
    <w:rsid w:val="00AB5AF4"/>
    <w:rsid w:val="00AB5D12"/>
    <w:rsid w:val="00AB636B"/>
    <w:rsid w:val="00AB6913"/>
    <w:rsid w:val="00AB6E69"/>
    <w:rsid w:val="00AB7F87"/>
    <w:rsid w:val="00AC0B1D"/>
    <w:rsid w:val="00AC0D98"/>
    <w:rsid w:val="00AC1341"/>
    <w:rsid w:val="00AC1C80"/>
    <w:rsid w:val="00AC1DE0"/>
    <w:rsid w:val="00AC21DD"/>
    <w:rsid w:val="00AC256A"/>
    <w:rsid w:val="00AC2E02"/>
    <w:rsid w:val="00AC451A"/>
    <w:rsid w:val="00AC4ACA"/>
    <w:rsid w:val="00AC4C0B"/>
    <w:rsid w:val="00AC4F92"/>
    <w:rsid w:val="00AC5B2C"/>
    <w:rsid w:val="00AC72D8"/>
    <w:rsid w:val="00AC731B"/>
    <w:rsid w:val="00AC7EEE"/>
    <w:rsid w:val="00AD0B1A"/>
    <w:rsid w:val="00AD2171"/>
    <w:rsid w:val="00AD3AF2"/>
    <w:rsid w:val="00AD3DAC"/>
    <w:rsid w:val="00AD40A8"/>
    <w:rsid w:val="00AD48D2"/>
    <w:rsid w:val="00AD50AB"/>
    <w:rsid w:val="00AD586F"/>
    <w:rsid w:val="00AD71F1"/>
    <w:rsid w:val="00AE07A6"/>
    <w:rsid w:val="00AE1E05"/>
    <w:rsid w:val="00AE2112"/>
    <w:rsid w:val="00AE2A09"/>
    <w:rsid w:val="00AE2CA3"/>
    <w:rsid w:val="00AE2F9C"/>
    <w:rsid w:val="00AE38EB"/>
    <w:rsid w:val="00AE48A6"/>
    <w:rsid w:val="00AE5499"/>
    <w:rsid w:val="00AE5778"/>
    <w:rsid w:val="00AE60BF"/>
    <w:rsid w:val="00AE74B6"/>
    <w:rsid w:val="00AE78E1"/>
    <w:rsid w:val="00AF0399"/>
    <w:rsid w:val="00AF043E"/>
    <w:rsid w:val="00AF04BE"/>
    <w:rsid w:val="00AF16E7"/>
    <w:rsid w:val="00AF2290"/>
    <w:rsid w:val="00AF2DAC"/>
    <w:rsid w:val="00AF3C65"/>
    <w:rsid w:val="00AF5A64"/>
    <w:rsid w:val="00AF5BFA"/>
    <w:rsid w:val="00AF5CD1"/>
    <w:rsid w:val="00AF5F7B"/>
    <w:rsid w:val="00AF6C9C"/>
    <w:rsid w:val="00AF7835"/>
    <w:rsid w:val="00B00D97"/>
    <w:rsid w:val="00B01B30"/>
    <w:rsid w:val="00B02D35"/>
    <w:rsid w:val="00B02EE9"/>
    <w:rsid w:val="00B03077"/>
    <w:rsid w:val="00B03102"/>
    <w:rsid w:val="00B034C6"/>
    <w:rsid w:val="00B0445D"/>
    <w:rsid w:val="00B045BD"/>
    <w:rsid w:val="00B06432"/>
    <w:rsid w:val="00B10D78"/>
    <w:rsid w:val="00B11125"/>
    <w:rsid w:val="00B111B8"/>
    <w:rsid w:val="00B11F53"/>
    <w:rsid w:val="00B12211"/>
    <w:rsid w:val="00B124AE"/>
    <w:rsid w:val="00B1262E"/>
    <w:rsid w:val="00B1426D"/>
    <w:rsid w:val="00B1532A"/>
    <w:rsid w:val="00B154D9"/>
    <w:rsid w:val="00B174D3"/>
    <w:rsid w:val="00B1773B"/>
    <w:rsid w:val="00B177E5"/>
    <w:rsid w:val="00B17DAA"/>
    <w:rsid w:val="00B20319"/>
    <w:rsid w:val="00B20E7E"/>
    <w:rsid w:val="00B21085"/>
    <w:rsid w:val="00B2156A"/>
    <w:rsid w:val="00B21A10"/>
    <w:rsid w:val="00B21D9C"/>
    <w:rsid w:val="00B21FA9"/>
    <w:rsid w:val="00B222B7"/>
    <w:rsid w:val="00B23147"/>
    <w:rsid w:val="00B238E4"/>
    <w:rsid w:val="00B23AE4"/>
    <w:rsid w:val="00B24094"/>
    <w:rsid w:val="00B24699"/>
    <w:rsid w:val="00B24981"/>
    <w:rsid w:val="00B25146"/>
    <w:rsid w:val="00B256FD"/>
    <w:rsid w:val="00B265FB"/>
    <w:rsid w:val="00B26A9C"/>
    <w:rsid w:val="00B273A0"/>
    <w:rsid w:val="00B2759C"/>
    <w:rsid w:val="00B277AE"/>
    <w:rsid w:val="00B27F9F"/>
    <w:rsid w:val="00B300C3"/>
    <w:rsid w:val="00B3043B"/>
    <w:rsid w:val="00B30A1B"/>
    <w:rsid w:val="00B3269E"/>
    <w:rsid w:val="00B33CBD"/>
    <w:rsid w:val="00B33F14"/>
    <w:rsid w:val="00B34E41"/>
    <w:rsid w:val="00B35290"/>
    <w:rsid w:val="00B35593"/>
    <w:rsid w:val="00B35EC1"/>
    <w:rsid w:val="00B379D8"/>
    <w:rsid w:val="00B37F18"/>
    <w:rsid w:val="00B42368"/>
    <w:rsid w:val="00B423E7"/>
    <w:rsid w:val="00B42A2B"/>
    <w:rsid w:val="00B42EB9"/>
    <w:rsid w:val="00B4489D"/>
    <w:rsid w:val="00B46F93"/>
    <w:rsid w:val="00B4719B"/>
    <w:rsid w:val="00B47B0D"/>
    <w:rsid w:val="00B50115"/>
    <w:rsid w:val="00B51542"/>
    <w:rsid w:val="00B518B8"/>
    <w:rsid w:val="00B51A82"/>
    <w:rsid w:val="00B52434"/>
    <w:rsid w:val="00B52871"/>
    <w:rsid w:val="00B52CAA"/>
    <w:rsid w:val="00B54E0E"/>
    <w:rsid w:val="00B553A1"/>
    <w:rsid w:val="00B55747"/>
    <w:rsid w:val="00B55B24"/>
    <w:rsid w:val="00B57F95"/>
    <w:rsid w:val="00B6131F"/>
    <w:rsid w:val="00B628C7"/>
    <w:rsid w:val="00B62CD7"/>
    <w:rsid w:val="00B63025"/>
    <w:rsid w:val="00B636EE"/>
    <w:rsid w:val="00B640C5"/>
    <w:rsid w:val="00B6547D"/>
    <w:rsid w:val="00B65D63"/>
    <w:rsid w:val="00B664FC"/>
    <w:rsid w:val="00B668E2"/>
    <w:rsid w:val="00B7246B"/>
    <w:rsid w:val="00B729AF"/>
    <w:rsid w:val="00B73609"/>
    <w:rsid w:val="00B74F38"/>
    <w:rsid w:val="00B75472"/>
    <w:rsid w:val="00B759A6"/>
    <w:rsid w:val="00B75DF2"/>
    <w:rsid w:val="00B76E45"/>
    <w:rsid w:val="00B76F97"/>
    <w:rsid w:val="00B7724E"/>
    <w:rsid w:val="00B80259"/>
    <w:rsid w:val="00B8079F"/>
    <w:rsid w:val="00B80878"/>
    <w:rsid w:val="00B80E28"/>
    <w:rsid w:val="00B80F90"/>
    <w:rsid w:val="00B81934"/>
    <w:rsid w:val="00B82065"/>
    <w:rsid w:val="00B8225E"/>
    <w:rsid w:val="00B82CA1"/>
    <w:rsid w:val="00B83D4C"/>
    <w:rsid w:val="00B8446C"/>
    <w:rsid w:val="00B84B91"/>
    <w:rsid w:val="00B85EF6"/>
    <w:rsid w:val="00B86333"/>
    <w:rsid w:val="00B86A76"/>
    <w:rsid w:val="00B86C2E"/>
    <w:rsid w:val="00B90BD1"/>
    <w:rsid w:val="00B90CCE"/>
    <w:rsid w:val="00B90F8B"/>
    <w:rsid w:val="00B91168"/>
    <w:rsid w:val="00B91B00"/>
    <w:rsid w:val="00B924E8"/>
    <w:rsid w:val="00B92509"/>
    <w:rsid w:val="00B92A52"/>
    <w:rsid w:val="00B93282"/>
    <w:rsid w:val="00B93544"/>
    <w:rsid w:val="00B93B20"/>
    <w:rsid w:val="00B94B93"/>
    <w:rsid w:val="00B951C8"/>
    <w:rsid w:val="00B953E9"/>
    <w:rsid w:val="00B95C86"/>
    <w:rsid w:val="00B96237"/>
    <w:rsid w:val="00B97B89"/>
    <w:rsid w:val="00BA06CB"/>
    <w:rsid w:val="00BA1226"/>
    <w:rsid w:val="00BA23F8"/>
    <w:rsid w:val="00BA2837"/>
    <w:rsid w:val="00BA39EF"/>
    <w:rsid w:val="00BA4285"/>
    <w:rsid w:val="00BA48A6"/>
    <w:rsid w:val="00BA5FC5"/>
    <w:rsid w:val="00BA65DD"/>
    <w:rsid w:val="00BA68D1"/>
    <w:rsid w:val="00BA6BA1"/>
    <w:rsid w:val="00BA7335"/>
    <w:rsid w:val="00BA76A1"/>
    <w:rsid w:val="00BB145D"/>
    <w:rsid w:val="00BB2F88"/>
    <w:rsid w:val="00BB3DBB"/>
    <w:rsid w:val="00BB4741"/>
    <w:rsid w:val="00BB47AD"/>
    <w:rsid w:val="00BB4F1F"/>
    <w:rsid w:val="00BB5041"/>
    <w:rsid w:val="00BB513B"/>
    <w:rsid w:val="00BB5681"/>
    <w:rsid w:val="00BB5825"/>
    <w:rsid w:val="00BB6D68"/>
    <w:rsid w:val="00BB7888"/>
    <w:rsid w:val="00BC0E00"/>
    <w:rsid w:val="00BC0EDD"/>
    <w:rsid w:val="00BC161A"/>
    <w:rsid w:val="00BC2087"/>
    <w:rsid w:val="00BC224B"/>
    <w:rsid w:val="00BC2A3D"/>
    <w:rsid w:val="00BC2C31"/>
    <w:rsid w:val="00BC2FBD"/>
    <w:rsid w:val="00BC33AF"/>
    <w:rsid w:val="00BC3E0F"/>
    <w:rsid w:val="00BC4199"/>
    <w:rsid w:val="00BC4AC9"/>
    <w:rsid w:val="00BC4E55"/>
    <w:rsid w:val="00BC51CA"/>
    <w:rsid w:val="00BC6CA4"/>
    <w:rsid w:val="00BC74D8"/>
    <w:rsid w:val="00BD2A6B"/>
    <w:rsid w:val="00BD2C3A"/>
    <w:rsid w:val="00BD3ABD"/>
    <w:rsid w:val="00BD4824"/>
    <w:rsid w:val="00BD53B9"/>
    <w:rsid w:val="00BD5CEA"/>
    <w:rsid w:val="00BD6500"/>
    <w:rsid w:val="00BD6750"/>
    <w:rsid w:val="00BD699E"/>
    <w:rsid w:val="00BD78A8"/>
    <w:rsid w:val="00BD791E"/>
    <w:rsid w:val="00BE0878"/>
    <w:rsid w:val="00BE2623"/>
    <w:rsid w:val="00BE277D"/>
    <w:rsid w:val="00BE2867"/>
    <w:rsid w:val="00BE3231"/>
    <w:rsid w:val="00BE3815"/>
    <w:rsid w:val="00BE3B06"/>
    <w:rsid w:val="00BE3E9E"/>
    <w:rsid w:val="00BE6073"/>
    <w:rsid w:val="00BE6ED7"/>
    <w:rsid w:val="00BE7998"/>
    <w:rsid w:val="00BE7DB4"/>
    <w:rsid w:val="00BF1050"/>
    <w:rsid w:val="00BF107C"/>
    <w:rsid w:val="00BF1F30"/>
    <w:rsid w:val="00BF2A63"/>
    <w:rsid w:val="00BF318F"/>
    <w:rsid w:val="00BF3420"/>
    <w:rsid w:val="00BF47B0"/>
    <w:rsid w:val="00BF4CD2"/>
    <w:rsid w:val="00BF561D"/>
    <w:rsid w:val="00BF5D11"/>
    <w:rsid w:val="00BF66AA"/>
    <w:rsid w:val="00BF7854"/>
    <w:rsid w:val="00C0086D"/>
    <w:rsid w:val="00C00C4E"/>
    <w:rsid w:val="00C02377"/>
    <w:rsid w:val="00C02444"/>
    <w:rsid w:val="00C027A4"/>
    <w:rsid w:val="00C0367E"/>
    <w:rsid w:val="00C03BF6"/>
    <w:rsid w:val="00C054AE"/>
    <w:rsid w:val="00C057E1"/>
    <w:rsid w:val="00C05B13"/>
    <w:rsid w:val="00C06A37"/>
    <w:rsid w:val="00C075E5"/>
    <w:rsid w:val="00C10793"/>
    <w:rsid w:val="00C10939"/>
    <w:rsid w:val="00C11D2C"/>
    <w:rsid w:val="00C127A3"/>
    <w:rsid w:val="00C12BF6"/>
    <w:rsid w:val="00C12E55"/>
    <w:rsid w:val="00C12E8F"/>
    <w:rsid w:val="00C13212"/>
    <w:rsid w:val="00C137A1"/>
    <w:rsid w:val="00C13FD6"/>
    <w:rsid w:val="00C140C4"/>
    <w:rsid w:val="00C14638"/>
    <w:rsid w:val="00C1485B"/>
    <w:rsid w:val="00C155CD"/>
    <w:rsid w:val="00C17D43"/>
    <w:rsid w:val="00C21BF9"/>
    <w:rsid w:val="00C2221B"/>
    <w:rsid w:val="00C230C6"/>
    <w:rsid w:val="00C2328A"/>
    <w:rsid w:val="00C23D04"/>
    <w:rsid w:val="00C2539F"/>
    <w:rsid w:val="00C25727"/>
    <w:rsid w:val="00C2581D"/>
    <w:rsid w:val="00C25E66"/>
    <w:rsid w:val="00C25F18"/>
    <w:rsid w:val="00C26B3B"/>
    <w:rsid w:val="00C26E91"/>
    <w:rsid w:val="00C27424"/>
    <w:rsid w:val="00C276C6"/>
    <w:rsid w:val="00C30821"/>
    <w:rsid w:val="00C30909"/>
    <w:rsid w:val="00C30A72"/>
    <w:rsid w:val="00C31179"/>
    <w:rsid w:val="00C31D72"/>
    <w:rsid w:val="00C32284"/>
    <w:rsid w:val="00C32836"/>
    <w:rsid w:val="00C330F1"/>
    <w:rsid w:val="00C33729"/>
    <w:rsid w:val="00C33F66"/>
    <w:rsid w:val="00C3555A"/>
    <w:rsid w:val="00C359D4"/>
    <w:rsid w:val="00C359F8"/>
    <w:rsid w:val="00C376C2"/>
    <w:rsid w:val="00C376E1"/>
    <w:rsid w:val="00C37CD2"/>
    <w:rsid w:val="00C403F7"/>
    <w:rsid w:val="00C42414"/>
    <w:rsid w:val="00C44011"/>
    <w:rsid w:val="00C4431B"/>
    <w:rsid w:val="00C444D0"/>
    <w:rsid w:val="00C444F5"/>
    <w:rsid w:val="00C44D68"/>
    <w:rsid w:val="00C45983"/>
    <w:rsid w:val="00C45AE7"/>
    <w:rsid w:val="00C46B4D"/>
    <w:rsid w:val="00C47165"/>
    <w:rsid w:val="00C47FB1"/>
    <w:rsid w:val="00C5033F"/>
    <w:rsid w:val="00C50DB1"/>
    <w:rsid w:val="00C51D3A"/>
    <w:rsid w:val="00C52924"/>
    <w:rsid w:val="00C52A5F"/>
    <w:rsid w:val="00C52ED1"/>
    <w:rsid w:val="00C535AE"/>
    <w:rsid w:val="00C55A94"/>
    <w:rsid w:val="00C57B2B"/>
    <w:rsid w:val="00C60D76"/>
    <w:rsid w:val="00C61555"/>
    <w:rsid w:val="00C63566"/>
    <w:rsid w:val="00C65181"/>
    <w:rsid w:val="00C65A81"/>
    <w:rsid w:val="00C66085"/>
    <w:rsid w:val="00C670BE"/>
    <w:rsid w:val="00C67418"/>
    <w:rsid w:val="00C72458"/>
    <w:rsid w:val="00C7254C"/>
    <w:rsid w:val="00C72939"/>
    <w:rsid w:val="00C73C41"/>
    <w:rsid w:val="00C7438C"/>
    <w:rsid w:val="00C747C0"/>
    <w:rsid w:val="00C74B8E"/>
    <w:rsid w:val="00C75385"/>
    <w:rsid w:val="00C75783"/>
    <w:rsid w:val="00C75DC6"/>
    <w:rsid w:val="00C76766"/>
    <w:rsid w:val="00C7714B"/>
    <w:rsid w:val="00C773D8"/>
    <w:rsid w:val="00C774AB"/>
    <w:rsid w:val="00C77642"/>
    <w:rsid w:val="00C779AE"/>
    <w:rsid w:val="00C77C0E"/>
    <w:rsid w:val="00C8047B"/>
    <w:rsid w:val="00C817AD"/>
    <w:rsid w:val="00C81936"/>
    <w:rsid w:val="00C81DF2"/>
    <w:rsid w:val="00C82707"/>
    <w:rsid w:val="00C8366E"/>
    <w:rsid w:val="00C8384A"/>
    <w:rsid w:val="00C83C97"/>
    <w:rsid w:val="00C83D22"/>
    <w:rsid w:val="00C845C8"/>
    <w:rsid w:val="00C8492D"/>
    <w:rsid w:val="00C85F9F"/>
    <w:rsid w:val="00C8744B"/>
    <w:rsid w:val="00C9049A"/>
    <w:rsid w:val="00C90B87"/>
    <w:rsid w:val="00C91602"/>
    <w:rsid w:val="00C928DF"/>
    <w:rsid w:val="00C92E43"/>
    <w:rsid w:val="00C932B4"/>
    <w:rsid w:val="00C93412"/>
    <w:rsid w:val="00C93BB1"/>
    <w:rsid w:val="00C94AA2"/>
    <w:rsid w:val="00C94F92"/>
    <w:rsid w:val="00C95407"/>
    <w:rsid w:val="00C962BA"/>
    <w:rsid w:val="00C96695"/>
    <w:rsid w:val="00C96B43"/>
    <w:rsid w:val="00CA050F"/>
    <w:rsid w:val="00CA20D3"/>
    <w:rsid w:val="00CA28D5"/>
    <w:rsid w:val="00CA2978"/>
    <w:rsid w:val="00CA297B"/>
    <w:rsid w:val="00CA2F98"/>
    <w:rsid w:val="00CA35D8"/>
    <w:rsid w:val="00CA36D0"/>
    <w:rsid w:val="00CA4548"/>
    <w:rsid w:val="00CA4C24"/>
    <w:rsid w:val="00CA4D58"/>
    <w:rsid w:val="00CA50B7"/>
    <w:rsid w:val="00CA5FFD"/>
    <w:rsid w:val="00CA6D6A"/>
    <w:rsid w:val="00CA72EF"/>
    <w:rsid w:val="00CB0276"/>
    <w:rsid w:val="00CB0504"/>
    <w:rsid w:val="00CB095F"/>
    <w:rsid w:val="00CB0CCC"/>
    <w:rsid w:val="00CB1674"/>
    <w:rsid w:val="00CB1CF6"/>
    <w:rsid w:val="00CB2189"/>
    <w:rsid w:val="00CB39F4"/>
    <w:rsid w:val="00CB4954"/>
    <w:rsid w:val="00CB5A7C"/>
    <w:rsid w:val="00CB6EC9"/>
    <w:rsid w:val="00CB789D"/>
    <w:rsid w:val="00CC00C9"/>
    <w:rsid w:val="00CC11A4"/>
    <w:rsid w:val="00CC13F8"/>
    <w:rsid w:val="00CC1624"/>
    <w:rsid w:val="00CC39B4"/>
    <w:rsid w:val="00CC3BFC"/>
    <w:rsid w:val="00CC42CE"/>
    <w:rsid w:val="00CC4A4E"/>
    <w:rsid w:val="00CC4DC3"/>
    <w:rsid w:val="00CC599C"/>
    <w:rsid w:val="00CC733F"/>
    <w:rsid w:val="00CD0D67"/>
    <w:rsid w:val="00CD174E"/>
    <w:rsid w:val="00CD1B2B"/>
    <w:rsid w:val="00CD1CF5"/>
    <w:rsid w:val="00CD26E8"/>
    <w:rsid w:val="00CD2E36"/>
    <w:rsid w:val="00CD39C4"/>
    <w:rsid w:val="00CD48E8"/>
    <w:rsid w:val="00CD4E31"/>
    <w:rsid w:val="00CD5CCA"/>
    <w:rsid w:val="00CD6646"/>
    <w:rsid w:val="00CD718D"/>
    <w:rsid w:val="00CD78AF"/>
    <w:rsid w:val="00CE01E5"/>
    <w:rsid w:val="00CE083C"/>
    <w:rsid w:val="00CE09A3"/>
    <w:rsid w:val="00CE09E9"/>
    <w:rsid w:val="00CE0EBB"/>
    <w:rsid w:val="00CE155E"/>
    <w:rsid w:val="00CE3E2D"/>
    <w:rsid w:val="00CE530F"/>
    <w:rsid w:val="00CE6AE3"/>
    <w:rsid w:val="00CE6F48"/>
    <w:rsid w:val="00CE7B9B"/>
    <w:rsid w:val="00CF0BDF"/>
    <w:rsid w:val="00CF1248"/>
    <w:rsid w:val="00CF3325"/>
    <w:rsid w:val="00CF4881"/>
    <w:rsid w:val="00CF4A73"/>
    <w:rsid w:val="00CF4A8F"/>
    <w:rsid w:val="00CF528F"/>
    <w:rsid w:val="00CF675E"/>
    <w:rsid w:val="00CF70F6"/>
    <w:rsid w:val="00CF79D5"/>
    <w:rsid w:val="00D005C0"/>
    <w:rsid w:val="00D00D9F"/>
    <w:rsid w:val="00D02C0B"/>
    <w:rsid w:val="00D02C9A"/>
    <w:rsid w:val="00D02F10"/>
    <w:rsid w:val="00D03572"/>
    <w:rsid w:val="00D0442C"/>
    <w:rsid w:val="00D049DE"/>
    <w:rsid w:val="00D04FE1"/>
    <w:rsid w:val="00D05547"/>
    <w:rsid w:val="00D10B52"/>
    <w:rsid w:val="00D11196"/>
    <w:rsid w:val="00D14D00"/>
    <w:rsid w:val="00D15400"/>
    <w:rsid w:val="00D16645"/>
    <w:rsid w:val="00D177F3"/>
    <w:rsid w:val="00D20377"/>
    <w:rsid w:val="00D207F3"/>
    <w:rsid w:val="00D20B50"/>
    <w:rsid w:val="00D20DB1"/>
    <w:rsid w:val="00D21775"/>
    <w:rsid w:val="00D229EE"/>
    <w:rsid w:val="00D22BAA"/>
    <w:rsid w:val="00D24D0D"/>
    <w:rsid w:val="00D24D6C"/>
    <w:rsid w:val="00D30367"/>
    <w:rsid w:val="00D31086"/>
    <w:rsid w:val="00D33E2D"/>
    <w:rsid w:val="00D35AF7"/>
    <w:rsid w:val="00D3791E"/>
    <w:rsid w:val="00D37DA2"/>
    <w:rsid w:val="00D411A8"/>
    <w:rsid w:val="00D4188C"/>
    <w:rsid w:val="00D41BE8"/>
    <w:rsid w:val="00D42858"/>
    <w:rsid w:val="00D42F6A"/>
    <w:rsid w:val="00D4313E"/>
    <w:rsid w:val="00D44D18"/>
    <w:rsid w:val="00D45C6E"/>
    <w:rsid w:val="00D45FD5"/>
    <w:rsid w:val="00D4766B"/>
    <w:rsid w:val="00D504B3"/>
    <w:rsid w:val="00D50DE6"/>
    <w:rsid w:val="00D520E4"/>
    <w:rsid w:val="00D522FF"/>
    <w:rsid w:val="00D52A8E"/>
    <w:rsid w:val="00D52B73"/>
    <w:rsid w:val="00D52CAB"/>
    <w:rsid w:val="00D559C4"/>
    <w:rsid w:val="00D55AA6"/>
    <w:rsid w:val="00D56E27"/>
    <w:rsid w:val="00D57631"/>
    <w:rsid w:val="00D57DFA"/>
    <w:rsid w:val="00D61AF7"/>
    <w:rsid w:val="00D61B3C"/>
    <w:rsid w:val="00D61CAE"/>
    <w:rsid w:val="00D61CD0"/>
    <w:rsid w:val="00D62A55"/>
    <w:rsid w:val="00D62E03"/>
    <w:rsid w:val="00D65E10"/>
    <w:rsid w:val="00D65FE2"/>
    <w:rsid w:val="00D67275"/>
    <w:rsid w:val="00D674BD"/>
    <w:rsid w:val="00D70843"/>
    <w:rsid w:val="00D713B8"/>
    <w:rsid w:val="00D716B4"/>
    <w:rsid w:val="00D71CD6"/>
    <w:rsid w:val="00D72624"/>
    <w:rsid w:val="00D72679"/>
    <w:rsid w:val="00D73432"/>
    <w:rsid w:val="00D736BF"/>
    <w:rsid w:val="00D740AB"/>
    <w:rsid w:val="00D74885"/>
    <w:rsid w:val="00D75225"/>
    <w:rsid w:val="00D752BE"/>
    <w:rsid w:val="00D759F9"/>
    <w:rsid w:val="00D76030"/>
    <w:rsid w:val="00D7645D"/>
    <w:rsid w:val="00D76976"/>
    <w:rsid w:val="00D7736B"/>
    <w:rsid w:val="00D803C1"/>
    <w:rsid w:val="00D81137"/>
    <w:rsid w:val="00D82109"/>
    <w:rsid w:val="00D821DB"/>
    <w:rsid w:val="00D82F07"/>
    <w:rsid w:val="00D83E27"/>
    <w:rsid w:val="00D83EC7"/>
    <w:rsid w:val="00D85D59"/>
    <w:rsid w:val="00D86FF5"/>
    <w:rsid w:val="00D871B7"/>
    <w:rsid w:val="00D907EF"/>
    <w:rsid w:val="00D90B98"/>
    <w:rsid w:val="00D915D7"/>
    <w:rsid w:val="00D91682"/>
    <w:rsid w:val="00D918BB"/>
    <w:rsid w:val="00D91F71"/>
    <w:rsid w:val="00D9255B"/>
    <w:rsid w:val="00D92E7D"/>
    <w:rsid w:val="00D92F91"/>
    <w:rsid w:val="00D94B48"/>
    <w:rsid w:val="00D950AF"/>
    <w:rsid w:val="00D954A7"/>
    <w:rsid w:val="00D963B0"/>
    <w:rsid w:val="00D96736"/>
    <w:rsid w:val="00D9687D"/>
    <w:rsid w:val="00D96FB7"/>
    <w:rsid w:val="00D97839"/>
    <w:rsid w:val="00D97975"/>
    <w:rsid w:val="00D97A63"/>
    <w:rsid w:val="00D97DAC"/>
    <w:rsid w:val="00DA0385"/>
    <w:rsid w:val="00DA0B81"/>
    <w:rsid w:val="00DA0E3D"/>
    <w:rsid w:val="00DA1099"/>
    <w:rsid w:val="00DA15CA"/>
    <w:rsid w:val="00DA2808"/>
    <w:rsid w:val="00DA30A4"/>
    <w:rsid w:val="00DA360F"/>
    <w:rsid w:val="00DA4957"/>
    <w:rsid w:val="00DA5F6D"/>
    <w:rsid w:val="00DA6B4A"/>
    <w:rsid w:val="00DA71E4"/>
    <w:rsid w:val="00DA7D98"/>
    <w:rsid w:val="00DB1CC4"/>
    <w:rsid w:val="00DB213E"/>
    <w:rsid w:val="00DB2992"/>
    <w:rsid w:val="00DB2F96"/>
    <w:rsid w:val="00DB30B9"/>
    <w:rsid w:val="00DB44A0"/>
    <w:rsid w:val="00DB4824"/>
    <w:rsid w:val="00DB5BA6"/>
    <w:rsid w:val="00DB6D1D"/>
    <w:rsid w:val="00DB7333"/>
    <w:rsid w:val="00DB767A"/>
    <w:rsid w:val="00DB7C82"/>
    <w:rsid w:val="00DB7E10"/>
    <w:rsid w:val="00DB7FC0"/>
    <w:rsid w:val="00DC1E8B"/>
    <w:rsid w:val="00DC2547"/>
    <w:rsid w:val="00DC33B7"/>
    <w:rsid w:val="00DC38BE"/>
    <w:rsid w:val="00DC4735"/>
    <w:rsid w:val="00DC550A"/>
    <w:rsid w:val="00DC5941"/>
    <w:rsid w:val="00DC74A5"/>
    <w:rsid w:val="00DC7743"/>
    <w:rsid w:val="00DC78E0"/>
    <w:rsid w:val="00DD00FC"/>
    <w:rsid w:val="00DD076F"/>
    <w:rsid w:val="00DD0C09"/>
    <w:rsid w:val="00DD0C2C"/>
    <w:rsid w:val="00DD12C5"/>
    <w:rsid w:val="00DD16D5"/>
    <w:rsid w:val="00DD1AA4"/>
    <w:rsid w:val="00DD1BA8"/>
    <w:rsid w:val="00DD2BD0"/>
    <w:rsid w:val="00DD2C80"/>
    <w:rsid w:val="00DD35C0"/>
    <w:rsid w:val="00DD41ED"/>
    <w:rsid w:val="00DD4F55"/>
    <w:rsid w:val="00DD5024"/>
    <w:rsid w:val="00DD51C0"/>
    <w:rsid w:val="00DD55A4"/>
    <w:rsid w:val="00DD64E7"/>
    <w:rsid w:val="00DD6C37"/>
    <w:rsid w:val="00DD6D7A"/>
    <w:rsid w:val="00DD7964"/>
    <w:rsid w:val="00DD7F72"/>
    <w:rsid w:val="00DE075A"/>
    <w:rsid w:val="00DE0903"/>
    <w:rsid w:val="00DE0E0E"/>
    <w:rsid w:val="00DE17F3"/>
    <w:rsid w:val="00DE1E86"/>
    <w:rsid w:val="00DE259B"/>
    <w:rsid w:val="00DE32EC"/>
    <w:rsid w:val="00DE33B3"/>
    <w:rsid w:val="00DE34B6"/>
    <w:rsid w:val="00DE3AEE"/>
    <w:rsid w:val="00DE3B4C"/>
    <w:rsid w:val="00DE3E5A"/>
    <w:rsid w:val="00DE3EA8"/>
    <w:rsid w:val="00DE58E6"/>
    <w:rsid w:val="00DE6138"/>
    <w:rsid w:val="00DE6378"/>
    <w:rsid w:val="00DE6537"/>
    <w:rsid w:val="00DE7F39"/>
    <w:rsid w:val="00DF09E1"/>
    <w:rsid w:val="00DF1843"/>
    <w:rsid w:val="00DF1E5C"/>
    <w:rsid w:val="00DF22DD"/>
    <w:rsid w:val="00DF484C"/>
    <w:rsid w:val="00DF58AC"/>
    <w:rsid w:val="00DF71C5"/>
    <w:rsid w:val="00DF75BF"/>
    <w:rsid w:val="00DF7F8E"/>
    <w:rsid w:val="00E01700"/>
    <w:rsid w:val="00E02F8A"/>
    <w:rsid w:val="00E03C92"/>
    <w:rsid w:val="00E03D92"/>
    <w:rsid w:val="00E046ED"/>
    <w:rsid w:val="00E068DB"/>
    <w:rsid w:val="00E07645"/>
    <w:rsid w:val="00E07F1A"/>
    <w:rsid w:val="00E1045E"/>
    <w:rsid w:val="00E10DC6"/>
    <w:rsid w:val="00E1182F"/>
    <w:rsid w:val="00E12829"/>
    <w:rsid w:val="00E1299C"/>
    <w:rsid w:val="00E1300A"/>
    <w:rsid w:val="00E1491A"/>
    <w:rsid w:val="00E14A8C"/>
    <w:rsid w:val="00E14BAD"/>
    <w:rsid w:val="00E16A2C"/>
    <w:rsid w:val="00E16DCD"/>
    <w:rsid w:val="00E1715D"/>
    <w:rsid w:val="00E1792D"/>
    <w:rsid w:val="00E17DC9"/>
    <w:rsid w:val="00E206DB"/>
    <w:rsid w:val="00E208F6"/>
    <w:rsid w:val="00E20B08"/>
    <w:rsid w:val="00E20FB0"/>
    <w:rsid w:val="00E212BD"/>
    <w:rsid w:val="00E21410"/>
    <w:rsid w:val="00E22AB6"/>
    <w:rsid w:val="00E23BE1"/>
    <w:rsid w:val="00E23F43"/>
    <w:rsid w:val="00E24452"/>
    <w:rsid w:val="00E24FDB"/>
    <w:rsid w:val="00E254D1"/>
    <w:rsid w:val="00E274A1"/>
    <w:rsid w:val="00E274A5"/>
    <w:rsid w:val="00E27DBC"/>
    <w:rsid w:val="00E302BE"/>
    <w:rsid w:val="00E304B5"/>
    <w:rsid w:val="00E30592"/>
    <w:rsid w:val="00E30F91"/>
    <w:rsid w:val="00E3126E"/>
    <w:rsid w:val="00E31330"/>
    <w:rsid w:val="00E33AB7"/>
    <w:rsid w:val="00E33E4D"/>
    <w:rsid w:val="00E33E84"/>
    <w:rsid w:val="00E34430"/>
    <w:rsid w:val="00E34CA3"/>
    <w:rsid w:val="00E35469"/>
    <w:rsid w:val="00E3550E"/>
    <w:rsid w:val="00E3555C"/>
    <w:rsid w:val="00E35C2D"/>
    <w:rsid w:val="00E35E1B"/>
    <w:rsid w:val="00E35FC2"/>
    <w:rsid w:val="00E36385"/>
    <w:rsid w:val="00E37174"/>
    <w:rsid w:val="00E37401"/>
    <w:rsid w:val="00E4070B"/>
    <w:rsid w:val="00E41020"/>
    <w:rsid w:val="00E41089"/>
    <w:rsid w:val="00E411B3"/>
    <w:rsid w:val="00E41386"/>
    <w:rsid w:val="00E41559"/>
    <w:rsid w:val="00E416AD"/>
    <w:rsid w:val="00E41BBF"/>
    <w:rsid w:val="00E44C3A"/>
    <w:rsid w:val="00E4525E"/>
    <w:rsid w:val="00E45811"/>
    <w:rsid w:val="00E472FD"/>
    <w:rsid w:val="00E475BF"/>
    <w:rsid w:val="00E47753"/>
    <w:rsid w:val="00E50F9E"/>
    <w:rsid w:val="00E51485"/>
    <w:rsid w:val="00E5175D"/>
    <w:rsid w:val="00E52118"/>
    <w:rsid w:val="00E525FC"/>
    <w:rsid w:val="00E52EB8"/>
    <w:rsid w:val="00E5347F"/>
    <w:rsid w:val="00E538AD"/>
    <w:rsid w:val="00E5493A"/>
    <w:rsid w:val="00E55944"/>
    <w:rsid w:val="00E55ABC"/>
    <w:rsid w:val="00E56162"/>
    <w:rsid w:val="00E56C11"/>
    <w:rsid w:val="00E56D92"/>
    <w:rsid w:val="00E579FD"/>
    <w:rsid w:val="00E57B74"/>
    <w:rsid w:val="00E61A44"/>
    <w:rsid w:val="00E61EBE"/>
    <w:rsid w:val="00E629EF"/>
    <w:rsid w:val="00E62A7C"/>
    <w:rsid w:val="00E62D7D"/>
    <w:rsid w:val="00E63036"/>
    <w:rsid w:val="00E63093"/>
    <w:rsid w:val="00E6515F"/>
    <w:rsid w:val="00E6638D"/>
    <w:rsid w:val="00E66EE8"/>
    <w:rsid w:val="00E67027"/>
    <w:rsid w:val="00E67867"/>
    <w:rsid w:val="00E67FCA"/>
    <w:rsid w:val="00E71411"/>
    <w:rsid w:val="00E71C8A"/>
    <w:rsid w:val="00E71D4E"/>
    <w:rsid w:val="00E723B6"/>
    <w:rsid w:val="00E744CF"/>
    <w:rsid w:val="00E74F5B"/>
    <w:rsid w:val="00E75D7D"/>
    <w:rsid w:val="00E760A9"/>
    <w:rsid w:val="00E761C1"/>
    <w:rsid w:val="00E7660F"/>
    <w:rsid w:val="00E76865"/>
    <w:rsid w:val="00E76868"/>
    <w:rsid w:val="00E76A2B"/>
    <w:rsid w:val="00E76D46"/>
    <w:rsid w:val="00E77131"/>
    <w:rsid w:val="00E7716A"/>
    <w:rsid w:val="00E775EB"/>
    <w:rsid w:val="00E77D28"/>
    <w:rsid w:val="00E8321F"/>
    <w:rsid w:val="00E83D8E"/>
    <w:rsid w:val="00E84C58"/>
    <w:rsid w:val="00E853F6"/>
    <w:rsid w:val="00E85450"/>
    <w:rsid w:val="00E8629F"/>
    <w:rsid w:val="00E86D85"/>
    <w:rsid w:val="00E8779C"/>
    <w:rsid w:val="00E87BAC"/>
    <w:rsid w:val="00E87CEB"/>
    <w:rsid w:val="00E919CF"/>
    <w:rsid w:val="00E92C2B"/>
    <w:rsid w:val="00E93697"/>
    <w:rsid w:val="00E95071"/>
    <w:rsid w:val="00E959EE"/>
    <w:rsid w:val="00E9720F"/>
    <w:rsid w:val="00E973BB"/>
    <w:rsid w:val="00E97E70"/>
    <w:rsid w:val="00E97EDA"/>
    <w:rsid w:val="00EA11D1"/>
    <w:rsid w:val="00EA1E1D"/>
    <w:rsid w:val="00EA1FAC"/>
    <w:rsid w:val="00EA2AC6"/>
    <w:rsid w:val="00EA336E"/>
    <w:rsid w:val="00EA39B9"/>
    <w:rsid w:val="00EA3C24"/>
    <w:rsid w:val="00EA497A"/>
    <w:rsid w:val="00EA4D9F"/>
    <w:rsid w:val="00EA4F20"/>
    <w:rsid w:val="00EA532D"/>
    <w:rsid w:val="00EA5997"/>
    <w:rsid w:val="00EA5E24"/>
    <w:rsid w:val="00EA694A"/>
    <w:rsid w:val="00EA6AE1"/>
    <w:rsid w:val="00EB0778"/>
    <w:rsid w:val="00EB277D"/>
    <w:rsid w:val="00EB29D4"/>
    <w:rsid w:val="00EB48CC"/>
    <w:rsid w:val="00EB5E44"/>
    <w:rsid w:val="00EB6167"/>
    <w:rsid w:val="00EB711A"/>
    <w:rsid w:val="00EB764D"/>
    <w:rsid w:val="00EB77FD"/>
    <w:rsid w:val="00EB7F95"/>
    <w:rsid w:val="00EC032B"/>
    <w:rsid w:val="00EC1152"/>
    <w:rsid w:val="00EC1625"/>
    <w:rsid w:val="00EC240F"/>
    <w:rsid w:val="00EC3268"/>
    <w:rsid w:val="00EC4F41"/>
    <w:rsid w:val="00EC4FE4"/>
    <w:rsid w:val="00EC5003"/>
    <w:rsid w:val="00EC585B"/>
    <w:rsid w:val="00EC5D7A"/>
    <w:rsid w:val="00EC797E"/>
    <w:rsid w:val="00ED0954"/>
    <w:rsid w:val="00ED1E0E"/>
    <w:rsid w:val="00ED1E64"/>
    <w:rsid w:val="00ED21BA"/>
    <w:rsid w:val="00ED2B49"/>
    <w:rsid w:val="00ED3173"/>
    <w:rsid w:val="00ED4BD1"/>
    <w:rsid w:val="00ED5F9B"/>
    <w:rsid w:val="00ED5FF6"/>
    <w:rsid w:val="00ED6A8B"/>
    <w:rsid w:val="00ED739E"/>
    <w:rsid w:val="00ED7E82"/>
    <w:rsid w:val="00EE2BDD"/>
    <w:rsid w:val="00EE30E2"/>
    <w:rsid w:val="00EE5127"/>
    <w:rsid w:val="00EE55FE"/>
    <w:rsid w:val="00EE56F6"/>
    <w:rsid w:val="00EE5722"/>
    <w:rsid w:val="00EE5DF6"/>
    <w:rsid w:val="00EE6FBD"/>
    <w:rsid w:val="00EE735C"/>
    <w:rsid w:val="00EE78ED"/>
    <w:rsid w:val="00EF0F41"/>
    <w:rsid w:val="00EF27B8"/>
    <w:rsid w:val="00EF2946"/>
    <w:rsid w:val="00EF2BD2"/>
    <w:rsid w:val="00EF4621"/>
    <w:rsid w:val="00EF53BA"/>
    <w:rsid w:val="00EF58B8"/>
    <w:rsid w:val="00EF6638"/>
    <w:rsid w:val="00EF7B1C"/>
    <w:rsid w:val="00EF7B20"/>
    <w:rsid w:val="00EF7D73"/>
    <w:rsid w:val="00F0008F"/>
    <w:rsid w:val="00F00298"/>
    <w:rsid w:val="00F026DA"/>
    <w:rsid w:val="00F02B54"/>
    <w:rsid w:val="00F02B98"/>
    <w:rsid w:val="00F035EB"/>
    <w:rsid w:val="00F0403C"/>
    <w:rsid w:val="00F0405B"/>
    <w:rsid w:val="00F04129"/>
    <w:rsid w:val="00F04493"/>
    <w:rsid w:val="00F04D87"/>
    <w:rsid w:val="00F04F0D"/>
    <w:rsid w:val="00F05D56"/>
    <w:rsid w:val="00F072D8"/>
    <w:rsid w:val="00F07D14"/>
    <w:rsid w:val="00F07D52"/>
    <w:rsid w:val="00F07F0E"/>
    <w:rsid w:val="00F10658"/>
    <w:rsid w:val="00F10671"/>
    <w:rsid w:val="00F10A46"/>
    <w:rsid w:val="00F10DF7"/>
    <w:rsid w:val="00F1108A"/>
    <w:rsid w:val="00F12B48"/>
    <w:rsid w:val="00F12DE0"/>
    <w:rsid w:val="00F1477C"/>
    <w:rsid w:val="00F14DCA"/>
    <w:rsid w:val="00F15871"/>
    <w:rsid w:val="00F16EB4"/>
    <w:rsid w:val="00F16F49"/>
    <w:rsid w:val="00F17F02"/>
    <w:rsid w:val="00F20154"/>
    <w:rsid w:val="00F256EA"/>
    <w:rsid w:val="00F27B32"/>
    <w:rsid w:val="00F27C1F"/>
    <w:rsid w:val="00F31793"/>
    <w:rsid w:val="00F3253C"/>
    <w:rsid w:val="00F326BE"/>
    <w:rsid w:val="00F33377"/>
    <w:rsid w:val="00F3343D"/>
    <w:rsid w:val="00F3423B"/>
    <w:rsid w:val="00F345DF"/>
    <w:rsid w:val="00F35B54"/>
    <w:rsid w:val="00F3688D"/>
    <w:rsid w:val="00F36EC6"/>
    <w:rsid w:val="00F42BD7"/>
    <w:rsid w:val="00F43AE4"/>
    <w:rsid w:val="00F43C50"/>
    <w:rsid w:val="00F458F5"/>
    <w:rsid w:val="00F45D78"/>
    <w:rsid w:val="00F45E42"/>
    <w:rsid w:val="00F462A7"/>
    <w:rsid w:val="00F46A3B"/>
    <w:rsid w:val="00F47598"/>
    <w:rsid w:val="00F50634"/>
    <w:rsid w:val="00F50643"/>
    <w:rsid w:val="00F5097D"/>
    <w:rsid w:val="00F51A5B"/>
    <w:rsid w:val="00F526AF"/>
    <w:rsid w:val="00F529F1"/>
    <w:rsid w:val="00F52BB6"/>
    <w:rsid w:val="00F52E7A"/>
    <w:rsid w:val="00F5328F"/>
    <w:rsid w:val="00F532A1"/>
    <w:rsid w:val="00F54D91"/>
    <w:rsid w:val="00F55170"/>
    <w:rsid w:val="00F5697A"/>
    <w:rsid w:val="00F572E1"/>
    <w:rsid w:val="00F57D00"/>
    <w:rsid w:val="00F604D2"/>
    <w:rsid w:val="00F6132C"/>
    <w:rsid w:val="00F61EB0"/>
    <w:rsid w:val="00F631D3"/>
    <w:rsid w:val="00F638C4"/>
    <w:rsid w:val="00F63976"/>
    <w:rsid w:val="00F6397F"/>
    <w:rsid w:val="00F63DA0"/>
    <w:rsid w:val="00F641AE"/>
    <w:rsid w:val="00F647B8"/>
    <w:rsid w:val="00F64B3E"/>
    <w:rsid w:val="00F65259"/>
    <w:rsid w:val="00F6548D"/>
    <w:rsid w:val="00F6574C"/>
    <w:rsid w:val="00F65A74"/>
    <w:rsid w:val="00F65E56"/>
    <w:rsid w:val="00F65FBB"/>
    <w:rsid w:val="00F6634D"/>
    <w:rsid w:val="00F66C37"/>
    <w:rsid w:val="00F66CBE"/>
    <w:rsid w:val="00F66D30"/>
    <w:rsid w:val="00F67D0C"/>
    <w:rsid w:val="00F706DB"/>
    <w:rsid w:val="00F70C8D"/>
    <w:rsid w:val="00F71A8C"/>
    <w:rsid w:val="00F72A7A"/>
    <w:rsid w:val="00F73E7F"/>
    <w:rsid w:val="00F740E1"/>
    <w:rsid w:val="00F74299"/>
    <w:rsid w:val="00F746F0"/>
    <w:rsid w:val="00F75A2B"/>
    <w:rsid w:val="00F75A4F"/>
    <w:rsid w:val="00F76B78"/>
    <w:rsid w:val="00F8043A"/>
    <w:rsid w:val="00F8045F"/>
    <w:rsid w:val="00F809EF"/>
    <w:rsid w:val="00F80B51"/>
    <w:rsid w:val="00F80DAA"/>
    <w:rsid w:val="00F80E68"/>
    <w:rsid w:val="00F8109A"/>
    <w:rsid w:val="00F8150B"/>
    <w:rsid w:val="00F81861"/>
    <w:rsid w:val="00F8260C"/>
    <w:rsid w:val="00F82AAB"/>
    <w:rsid w:val="00F82D95"/>
    <w:rsid w:val="00F82DA1"/>
    <w:rsid w:val="00F8381E"/>
    <w:rsid w:val="00F8498B"/>
    <w:rsid w:val="00F84C6D"/>
    <w:rsid w:val="00F8513F"/>
    <w:rsid w:val="00F85369"/>
    <w:rsid w:val="00F86232"/>
    <w:rsid w:val="00F87C62"/>
    <w:rsid w:val="00F902C3"/>
    <w:rsid w:val="00F90C5C"/>
    <w:rsid w:val="00F90D35"/>
    <w:rsid w:val="00F917C7"/>
    <w:rsid w:val="00F9263D"/>
    <w:rsid w:val="00F927B1"/>
    <w:rsid w:val="00F92C85"/>
    <w:rsid w:val="00F95BC3"/>
    <w:rsid w:val="00F961BF"/>
    <w:rsid w:val="00F9767B"/>
    <w:rsid w:val="00FA149C"/>
    <w:rsid w:val="00FA1AAA"/>
    <w:rsid w:val="00FA248E"/>
    <w:rsid w:val="00FA2E4F"/>
    <w:rsid w:val="00FA3174"/>
    <w:rsid w:val="00FA514E"/>
    <w:rsid w:val="00FA5832"/>
    <w:rsid w:val="00FA5AC1"/>
    <w:rsid w:val="00FA5C95"/>
    <w:rsid w:val="00FA718B"/>
    <w:rsid w:val="00FA7519"/>
    <w:rsid w:val="00FB00A2"/>
    <w:rsid w:val="00FB1F97"/>
    <w:rsid w:val="00FB2B57"/>
    <w:rsid w:val="00FB3ACD"/>
    <w:rsid w:val="00FB3E77"/>
    <w:rsid w:val="00FB5DE6"/>
    <w:rsid w:val="00FB5E31"/>
    <w:rsid w:val="00FB6A6B"/>
    <w:rsid w:val="00FB6AD3"/>
    <w:rsid w:val="00FB72E6"/>
    <w:rsid w:val="00FB7A36"/>
    <w:rsid w:val="00FC009D"/>
    <w:rsid w:val="00FC051F"/>
    <w:rsid w:val="00FC1B45"/>
    <w:rsid w:val="00FC1B7D"/>
    <w:rsid w:val="00FC1D8E"/>
    <w:rsid w:val="00FC204A"/>
    <w:rsid w:val="00FC2284"/>
    <w:rsid w:val="00FC2E47"/>
    <w:rsid w:val="00FC3754"/>
    <w:rsid w:val="00FC3EDA"/>
    <w:rsid w:val="00FC4132"/>
    <w:rsid w:val="00FC46BC"/>
    <w:rsid w:val="00FC5872"/>
    <w:rsid w:val="00FC5893"/>
    <w:rsid w:val="00FC5D0E"/>
    <w:rsid w:val="00FC6847"/>
    <w:rsid w:val="00FC69F5"/>
    <w:rsid w:val="00FC6AE2"/>
    <w:rsid w:val="00FC6E4F"/>
    <w:rsid w:val="00FC6F0F"/>
    <w:rsid w:val="00FD030E"/>
    <w:rsid w:val="00FD0B18"/>
    <w:rsid w:val="00FD0BE3"/>
    <w:rsid w:val="00FD16EC"/>
    <w:rsid w:val="00FD2517"/>
    <w:rsid w:val="00FD2563"/>
    <w:rsid w:val="00FD3818"/>
    <w:rsid w:val="00FD39D6"/>
    <w:rsid w:val="00FD4AB4"/>
    <w:rsid w:val="00FD4DF8"/>
    <w:rsid w:val="00FD522E"/>
    <w:rsid w:val="00FD5D12"/>
    <w:rsid w:val="00FD6178"/>
    <w:rsid w:val="00FD6180"/>
    <w:rsid w:val="00FD7A60"/>
    <w:rsid w:val="00FE1122"/>
    <w:rsid w:val="00FE117E"/>
    <w:rsid w:val="00FE1B06"/>
    <w:rsid w:val="00FE2D5A"/>
    <w:rsid w:val="00FE387D"/>
    <w:rsid w:val="00FE3C4C"/>
    <w:rsid w:val="00FE453B"/>
    <w:rsid w:val="00FE66BE"/>
    <w:rsid w:val="00FE6820"/>
    <w:rsid w:val="00FE7066"/>
    <w:rsid w:val="00FE709C"/>
    <w:rsid w:val="00FE7925"/>
    <w:rsid w:val="00FE79BF"/>
    <w:rsid w:val="00FE7CF7"/>
    <w:rsid w:val="00FE7E67"/>
    <w:rsid w:val="00FF037A"/>
    <w:rsid w:val="00FF225F"/>
    <w:rsid w:val="00FF2640"/>
    <w:rsid w:val="00FF32BA"/>
    <w:rsid w:val="00FF380C"/>
    <w:rsid w:val="00FF3BE0"/>
    <w:rsid w:val="00FF4498"/>
    <w:rsid w:val="00FF46A7"/>
    <w:rsid w:val="00FF4951"/>
    <w:rsid w:val="00FF565D"/>
    <w:rsid w:val="00FF5C05"/>
    <w:rsid w:val="00FF714B"/>
    <w:rsid w:val="00FF7DD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uiPriority="22"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26E0"/>
    <w:pPr>
      <w:spacing w:after="180"/>
    </w:pPr>
    <w:rPr>
      <w:sz w:val="22"/>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eastAsia="en-US"/>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qFormat/>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79585A"/>
    <w:rPr>
      <w:color w:val="808080"/>
    </w:rPr>
  </w:style>
  <w:style w:type="paragraph" w:customStyle="1" w:styleId="a0">
    <w:name w:val="a0"/>
    <w:basedOn w:val="Normal"/>
    <w:uiPriority w:val="99"/>
    <w:rsid w:val="008D4BA0"/>
    <w:pPr>
      <w:spacing w:before="100" w:beforeAutospacing="1" w:after="100" w:afterAutospacing="1"/>
    </w:pPr>
    <w:rPr>
      <w:rFonts w:ascii="Calibri" w:eastAsia="Calibri" w:hAnsi="Calibri" w:cs="Calibri"/>
      <w:szCs w:val="22"/>
    </w:rPr>
  </w:style>
  <w:style w:type="character" w:styleId="Strong">
    <w:name w:val="Strong"/>
    <w:uiPriority w:val="22"/>
    <w:qFormat/>
    <w:rsid w:val="00F00298"/>
    <w:rPr>
      <w:b/>
      <w:bCs/>
    </w:rPr>
  </w:style>
  <w:style w:type="paragraph" w:customStyle="1" w:styleId="StyleHeading1H1h1appheading1l1MemoHeading1h11h12h13h">
    <w:name w:val="Style Heading 1H1h1app heading 1l1Memo Heading 1h11h12h13h..."/>
    <w:basedOn w:val="Heading1"/>
    <w:rsid w:val="00E33E84"/>
    <w:pPr>
      <w:keepNext w:val="0"/>
      <w:keepLines w:val="0"/>
      <w:widowControl w:val="0"/>
      <w:numPr>
        <w:numId w:val="7"/>
      </w:numPr>
      <w:pBdr>
        <w:top w:val="none" w:sz="0" w:space="0" w:color="auto"/>
      </w:pBdr>
      <w:spacing w:after="60"/>
    </w:pPr>
    <w:rPr>
      <w:rFonts w:ascii="Helvetica" w:eastAsia="Times New Roman" w:hAnsi="Helvetica"/>
      <w:b/>
      <w:bCs/>
      <w:kern w:val="32"/>
      <w:sz w:val="28"/>
      <w:lang w:val="en-US"/>
    </w:rPr>
  </w:style>
  <w:style w:type="character" w:customStyle="1" w:styleId="TALCar">
    <w:name w:val="TAL Car"/>
    <w:qFormat/>
    <w:rsid w:val="0063667A"/>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41449088">
      <w:bodyDiv w:val="1"/>
      <w:marLeft w:val="0"/>
      <w:marRight w:val="0"/>
      <w:marTop w:val="0"/>
      <w:marBottom w:val="0"/>
      <w:divBdr>
        <w:top w:val="none" w:sz="0" w:space="0" w:color="auto"/>
        <w:left w:val="none" w:sz="0" w:space="0" w:color="auto"/>
        <w:bottom w:val="none" w:sz="0" w:space="0" w:color="auto"/>
        <w:right w:val="none" w:sz="0" w:space="0" w:color="auto"/>
      </w:divBdr>
      <w:divsChild>
        <w:div w:id="1392263907">
          <w:marLeft w:val="547"/>
          <w:marRight w:val="0"/>
          <w:marTop w:val="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39566486">
      <w:bodyDiv w:val="1"/>
      <w:marLeft w:val="0"/>
      <w:marRight w:val="0"/>
      <w:marTop w:val="0"/>
      <w:marBottom w:val="0"/>
      <w:divBdr>
        <w:top w:val="none" w:sz="0" w:space="0" w:color="auto"/>
        <w:left w:val="none" w:sz="0" w:space="0" w:color="auto"/>
        <w:bottom w:val="none" w:sz="0" w:space="0" w:color="auto"/>
        <w:right w:val="none" w:sz="0" w:space="0" w:color="auto"/>
      </w:divBdr>
    </w:div>
    <w:div w:id="446311036">
      <w:bodyDiv w:val="1"/>
      <w:marLeft w:val="0"/>
      <w:marRight w:val="0"/>
      <w:marTop w:val="0"/>
      <w:marBottom w:val="0"/>
      <w:divBdr>
        <w:top w:val="none" w:sz="0" w:space="0" w:color="auto"/>
        <w:left w:val="none" w:sz="0" w:space="0" w:color="auto"/>
        <w:bottom w:val="none" w:sz="0" w:space="0" w:color="auto"/>
        <w:right w:val="none" w:sz="0" w:space="0" w:color="auto"/>
      </w:divBdr>
      <w:divsChild>
        <w:div w:id="1335036255">
          <w:marLeft w:val="547"/>
          <w:marRight w:val="0"/>
          <w:marTop w:val="77"/>
          <w:marBottom w:val="0"/>
          <w:divBdr>
            <w:top w:val="none" w:sz="0" w:space="0" w:color="auto"/>
            <w:left w:val="none" w:sz="0" w:space="0" w:color="auto"/>
            <w:bottom w:val="none" w:sz="0" w:space="0" w:color="auto"/>
            <w:right w:val="none" w:sz="0" w:space="0" w:color="auto"/>
          </w:divBdr>
        </w:div>
      </w:divsChild>
    </w:div>
    <w:div w:id="459884403">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2383324">
      <w:bodyDiv w:val="1"/>
      <w:marLeft w:val="0"/>
      <w:marRight w:val="0"/>
      <w:marTop w:val="0"/>
      <w:marBottom w:val="0"/>
      <w:divBdr>
        <w:top w:val="none" w:sz="0" w:space="0" w:color="auto"/>
        <w:left w:val="none" w:sz="0" w:space="0" w:color="auto"/>
        <w:bottom w:val="none" w:sz="0" w:space="0" w:color="auto"/>
        <w:right w:val="none" w:sz="0" w:space="0" w:color="auto"/>
      </w:divBdr>
      <w:divsChild>
        <w:div w:id="1632905093">
          <w:marLeft w:val="547"/>
          <w:marRight w:val="0"/>
          <w:marTop w:val="0"/>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33835241">
      <w:bodyDiv w:val="1"/>
      <w:marLeft w:val="0"/>
      <w:marRight w:val="0"/>
      <w:marTop w:val="0"/>
      <w:marBottom w:val="0"/>
      <w:divBdr>
        <w:top w:val="none" w:sz="0" w:space="0" w:color="auto"/>
        <w:left w:val="none" w:sz="0" w:space="0" w:color="auto"/>
        <w:bottom w:val="none" w:sz="0" w:space="0" w:color="auto"/>
        <w:right w:val="none" w:sz="0" w:space="0" w:color="auto"/>
      </w:divBdr>
      <w:divsChild>
        <w:div w:id="58674883">
          <w:marLeft w:val="547"/>
          <w:marRight w:val="0"/>
          <w:marTop w:val="0"/>
          <w:marBottom w:val="0"/>
          <w:divBdr>
            <w:top w:val="none" w:sz="0" w:space="0" w:color="auto"/>
            <w:left w:val="none" w:sz="0" w:space="0" w:color="auto"/>
            <w:bottom w:val="none" w:sz="0" w:space="0" w:color="auto"/>
            <w:right w:val="none" w:sz="0" w:space="0" w:color="auto"/>
          </w:divBdr>
        </w:div>
      </w:divsChild>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6783466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025863401">
      <w:bodyDiv w:val="1"/>
      <w:marLeft w:val="0"/>
      <w:marRight w:val="0"/>
      <w:marTop w:val="0"/>
      <w:marBottom w:val="0"/>
      <w:divBdr>
        <w:top w:val="none" w:sz="0" w:space="0" w:color="auto"/>
        <w:left w:val="none" w:sz="0" w:space="0" w:color="auto"/>
        <w:bottom w:val="none" w:sz="0" w:space="0" w:color="auto"/>
        <w:right w:val="none" w:sz="0" w:space="0" w:color="auto"/>
      </w:divBdr>
    </w:div>
    <w:div w:id="1025863445">
      <w:bodyDiv w:val="1"/>
      <w:marLeft w:val="0"/>
      <w:marRight w:val="0"/>
      <w:marTop w:val="0"/>
      <w:marBottom w:val="0"/>
      <w:divBdr>
        <w:top w:val="none" w:sz="0" w:space="0" w:color="auto"/>
        <w:left w:val="none" w:sz="0" w:space="0" w:color="auto"/>
        <w:bottom w:val="none" w:sz="0" w:space="0" w:color="auto"/>
        <w:right w:val="none" w:sz="0" w:space="0" w:color="auto"/>
      </w:divBdr>
    </w:div>
    <w:div w:id="1096361705">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233858342">
      <w:bodyDiv w:val="1"/>
      <w:marLeft w:val="0"/>
      <w:marRight w:val="0"/>
      <w:marTop w:val="0"/>
      <w:marBottom w:val="0"/>
      <w:divBdr>
        <w:top w:val="none" w:sz="0" w:space="0" w:color="auto"/>
        <w:left w:val="none" w:sz="0" w:space="0" w:color="auto"/>
        <w:bottom w:val="none" w:sz="0" w:space="0" w:color="auto"/>
        <w:right w:val="none" w:sz="0" w:space="0" w:color="auto"/>
      </w:divBdr>
      <w:divsChild>
        <w:div w:id="236400231">
          <w:marLeft w:val="2131"/>
          <w:marRight w:val="0"/>
          <w:marTop w:val="100"/>
          <w:marBottom w:val="0"/>
          <w:divBdr>
            <w:top w:val="none" w:sz="0" w:space="0" w:color="auto"/>
            <w:left w:val="none" w:sz="0" w:space="0" w:color="auto"/>
            <w:bottom w:val="none" w:sz="0" w:space="0" w:color="auto"/>
            <w:right w:val="none" w:sz="0" w:space="0" w:color="auto"/>
          </w:divBdr>
        </w:div>
        <w:div w:id="377781923">
          <w:marLeft w:val="1426"/>
          <w:marRight w:val="0"/>
          <w:marTop w:val="180"/>
          <w:marBottom w:val="0"/>
          <w:divBdr>
            <w:top w:val="none" w:sz="0" w:space="0" w:color="auto"/>
            <w:left w:val="none" w:sz="0" w:space="0" w:color="auto"/>
            <w:bottom w:val="none" w:sz="0" w:space="0" w:color="auto"/>
            <w:right w:val="none" w:sz="0" w:space="0" w:color="auto"/>
          </w:divBdr>
        </w:div>
        <w:div w:id="964776134">
          <w:marLeft w:val="1858"/>
          <w:marRight w:val="0"/>
          <w:marTop w:val="120"/>
          <w:marBottom w:val="0"/>
          <w:divBdr>
            <w:top w:val="none" w:sz="0" w:space="0" w:color="auto"/>
            <w:left w:val="none" w:sz="0" w:space="0" w:color="auto"/>
            <w:bottom w:val="none" w:sz="0" w:space="0" w:color="auto"/>
            <w:right w:val="none" w:sz="0" w:space="0" w:color="auto"/>
          </w:divBdr>
        </w:div>
        <w:div w:id="2024932838">
          <w:marLeft w:val="1858"/>
          <w:marRight w:val="0"/>
          <w:marTop w:val="120"/>
          <w:marBottom w:val="0"/>
          <w:divBdr>
            <w:top w:val="none" w:sz="0" w:space="0" w:color="auto"/>
            <w:left w:val="none" w:sz="0" w:space="0" w:color="auto"/>
            <w:bottom w:val="none" w:sz="0" w:space="0" w:color="auto"/>
            <w:right w:val="none" w:sz="0" w:space="0" w:color="auto"/>
          </w:divBdr>
        </w:div>
        <w:div w:id="2090732129">
          <w:marLeft w:val="1858"/>
          <w:marRight w:val="0"/>
          <w:marTop w:val="120"/>
          <w:marBottom w:val="0"/>
          <w:divBdr>
            <w:top w:val="none" w:sz="0" w:space="0" w:color="auto"/>
            <w:left w:val="none" w:sz="0" w:space="0" w:color="auto"/>
            <w:bottom w:val="none" w:sz="0" w:space="0" w:color="auto"/>
            <w:right w:val="none" w:sz="0" w:space="0" w:color="auto"/>
          </w:divBdr>
        </w:div>
      </w:divsChild>
    </w:div>
    <w:div w:id="1254897459">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75609183">
      <w:bodyDiv w:val="1"/>
      <w:marLeft w:val="0"/>
      <w:marRight w:val="0"/>
      <w:marTop w:val="0"/>
      <w:marBottom w:val="0"/>
      <w:divBdr>
        <w:top w:val="none" w:sz="0" w:space="0" w:color="auto"/>
        <w:left w:val="none" w:sz="0" w:space="0" w:color="auto"/>
        <w:bottom w:val="none" w:sz="0" w:space="0" w:color="auto"/>
        <w:right w:val="none" w:sz="0" w:space="0" w:color="auto"/>
      </w:divBdr>
    </w:div>
    <w:div w:id="1492713790">
      <w:bodyDiv w:val="1"/>
      <w:marLeft w:val="0"/>
      <w:marRight w:val="0"/>
      <w:marTop w:val="0"/>
      <w:marBottom w:val="0"/>
      <w:divBdr>
        <w:top w:val="none" w:sz="0" w:space="0" w:color="auto"/>
        <w:left w:val="none" w:sz="0" w:space="0" w:color="auto"/>
        <w:bottom w:val="none" w:sz="0" w:space="0" w:color="auto"/>
        <w:right w:val="none" w:sz="0" w:space="0" w:color="auto"/>
      </w:divBdr>
      <w:divsChild>
        <w:div w:id="667441730">
          <w:marLeft w:val="1166"/>
          <w:marRight w:val="0"/>
          <w:marTop w:val="67"/>
          <w:marBottom w:val="0"/>
          <w:divBdr>
            <w:top w:val="none" w:sz="0" w:space="0" w:color="auto"/>
            <w:left w:val="none" w:sz="0" w:space="0" w:color="auto"/>
            <w:bottom w:val="none" w:sz="0" w:space="0" w:color="auto"/>
            <w:right w:val="none" w:sz="0" w:space="0" w:color="auto"/>
          </w:divBdr>
        </w:div>
        <w:div w:id="1448237942">
          <w:marLeft w:val="1166"/>
          <w:marRight w:val="0"/>
          <w:marTop w:val="67"/>
          <w:marBottom w:val="0"/>
          <w:divBdr>
            <w:top w:val="none" w:sz="0" w:space="0" w:color="auto"/>
            <w:left w:val="none" w:sz="0" w:space="0" w:color="auto"/>
            <w:bottom w:val="none" w:sz="0" w:space="0" w:color="auto"/>
            <w:right w:val="none" w:sz="0" w:space="0" w:color="auto"/>
          </w:divBdr>
        </w:div>
        <w:div w:id="2049522558">
          <w:marLeft w:val="1166"/>
          <w:marRight w:val="0"/>
          <w:marTop w:val="67"/>
          <w:marBottom w:val="0"/>
          <w:divBdr>
            <w:top w:val="none" w:sz="0" w:space="0" w:color="auto"/>
            <w:left w:val="none" w:sz="0" w:space="0" w:color="auto"/>
            <w:bottom w:val="none" w:sz="0" w:space="0" w:color="auto"/>
            <w:right w:val="none" w:sz="0" w:space="0" w:color="auto"/>
          </w:divBdr>
        </w:div>
      </w:divsChild>
    </w:div>
    <w:div w:id="1497644474">
      <w:bodyDiv w:val="1"/>
      <w:marLeft w:val="0"/>
      <w:marRight w:val="0"/>
      <w:marTop w:val="0"/>
      <w:marBottom w:val="0"/>
      <w:divBdr>
        <w:top w:val="none" w:sz="0" w:space="0" w:color="auto"/>
        <w:left w:val="none" w:sz="0" w:space="0" w:color="auto"/>
        <w:bottom w:val="none" w:sz="0" w:space="0" w:color="auto"/>
        <w:right w:val="none" w:sz="0" w:space="0" w:color="auto"/>
      </w:divBdr>
      <w:divsChild>
        <w:div w:id="1394356106">
          <w:marLeft w:val="547"/>
          <w:marRight w:val="0"/>
          <w:marTop w:val="77"/>
          <w:marBottom w:val="0"/>
          <w:divBdr>
            <w:top w:val="none" w:sz="0" w:space="0" w:color="auto"/>
            <w:left w:val="none" w:sz="0" w:space="0" w:color="auto"/>
            <w:bottom w:val="none" w:sz="0" w:space="0" w:color="auto"/>
            <w:right w:val="none" w:sz="0" w:space="0" w:color="auto"/>
          </w:divBdr>
        </w:div>
      </w:divsChild>
    </w:div>
    <w:div w:id="1513685418">
      <w:bodyDiv w:val="1"/>
      <w:marLeft w:val="0"/>
      <w:marRight w:val="0"/>
      <w:marTop w:val="0"/>
      <w:marBottom w:val="0"/>
      <w:divBdr>
        <w:top w:val="none" w:sz="0" w:space="0" w:color="auto"/>
        <w:left w:val="none" w:sz="0" w:space="0" w:color="auto"/>
        <w:bottom w:val="none" w:sz="0" w:space="0" w:color="auto"/>
        <w:right w:val="none" w:sz="0" w:space="0" w:color="auto"/>
      </w:divBdr>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32517162">
      <w:bodyDiv w:val="1"/>
      <w:marLeft w:val="0"/>
      <w:marRight w:val="0"/>
      <w:marTop w:val="0"/>
      <w:marBottom w:val="0"/>
      <w:divBdr>
        <w:top w:val="none" w:sz="0" w:space="0" w:color="auto"/>
        <w:left w:val="none" w:sz="0" w:space="0" w:color="auto"/>
        <w:bottom w:val="none" w:sz="0" w:space="0" w:color="auto"/>
        <w:right w:val="none" w:sz="0" w:space="0" w:color="auto"/>
      </w:divBdr>
      <w:divsChild>
        <w:div w:id="237835958">
          <w:marLeft w:val="547"/>
          <w:marRight w:val="0"/>
          <w:marTop w:val="0"/>
          <w:marBottom w:val="0"/>
          <w:divBdr>
            <w:top w:val="none" w:sz="0" w:space="0" w:color="auto"/>
            <w:left w:val="none" w:sz="0" w:space="0" w:color="auto"/>
            <w:bottom w:val="none" w:sz="0" w:space="0" w:color="auto"/>
            <w:right w:val="none" w:sz="0" w:space="0" w:color="auto"/>
          </w:divBdr>
        </w:div>
      </w:divsChild>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61154789">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75655129">
      <w:bodyDiv w:val="1"/>
      <w:marLeft w:val="0"/>
      <w:marRight w:val="0"/>
      <w:marTop w:val="0"/>
      <w:marBottom w:val="0"/>
      <w:divBdr>
        <w:top w:val="none" w:sz="0" w:space="0" w:color="auto"/>
        <w:left w:val="none" w:sz="0" w:space="0" w:color="auto"/>
        <w:bottom w:val="none" w:sz="0" w:space="0" w:color="auto"/>
        <w:right w:val="none" w:sz="0" w:space="0" w:color="auto"/>
      </w:divBdr>
      <w:divsChild>
        <w:div w:id="1575159885">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59796407">
      <w:bodyDiv w:val="1"/>
      <w:marLeft w:val="0"/>
      <w:marRight w:val="0"/>
      <w:marTop w:val="0"/>
      <w:marBottom w:val="0"/>
      <w:divBdr>
        <w:top w:val="none" w:sz="0" w:space="0" w:color="auto"/>
        <w:left w:val="none" w:sz="0" w:space="0" w:color="auto"/>
        <w:bottom w:val="none" w:sz="0" w:space="0" w:color="auto"/>
        <w:right w:val="none" w:sz="0" w:space="0" w:color="auto"/>
      </w:divBdr>
      <w:divsChild>
        <w:div w:id="1658613911">
          <w:marLeft w:val="547"/>
          <w:marRight w:val="0"/>
          <w:marTop w:val="0"/>
          <w:marBottom w:val="0"/>
          <w:divBdr>
            <w:top w:val="none" w:sz="0" w:space="0" w:color="auto"/>
            <w:left w:val="none" w:sz="0" w:space="0" w:color="auto"/>
            <w:bottom w:val="none" w:sz="0" w:space="0" w:color="auto"/>
            <w:right w:val="none" w:sz="0" w:space="0" w:color="auto"/>
          </w:divBdr>
        </w:div>
      </w:divsChild>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0108792">
      <w:bodyDiv w:val="1"/>
      <w:marLeft w:val="0"/>
      <w:marRight w:val="0"/>
      <w:marTop w:val="0"/>
      <w:marBottom w:val="0"/>
      <w:divBdr>
        <w:top w:val="none" w:sz="0" w:space="0" w:color="auto"/>
        <w:left w:val="none" w:sz="0" w:space="0" w:color="auto"/>
        <w:bottom w:val="none" w:sz="0" w:space="0" w:color="auto"/>
        <w:right w:val="none" w:sz="0" w:space="0" w:color="auto"/>
      </w:divBdr>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chart" Target="charts/chart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Rel-16 eType II for sTRP</c:v>
                </c:pt>
              </c:strCache>
            </c:strRef>
          </c:tx>
          <c:spPr>
            <a:solidFill>
              <a:schemeClr val="accent1"/>
            </a:solidFill>
            <a:ln>
              <a:noFill/>
            </a:ln>
            <a:effectLst/>
          </c:spPr>
          <c:invertIfNegative val="0"/>
          <c:cat>
            <c:strRef>
              <c:f>Sheet1!$A$2:$A$3</c:f>
              <c:strCache>
                <c:ptCount val="2"/>
                <c:pt idx="0">
                  <c:v>8 Tx ports per TRP</c:v>
                </c:pt>
                <c:pt idx="1">
                  <c:v>16 Tx ports per TRP</c:v>
                </c:pt>
              </c:strCache>
            </c:strRef>
          </c:cat>
          <c:val>
            <c:numRef>
              <c:f>Sheet1!$B$2:$B$3</c:f>
              <c:numCache>
                <c:formatCode>General</c:formatCode>
                <c:ptCount val="2"/>
                <c:pt idx="0">
                  <c:v>100</c:v>
                </c:pt>
                <c:pt idx="1">
                  <c:v>100</c:v>
                </c:pt>
              </c:numCache>
            </c:numRef>
          </c:val>
          <c:extLst>
            <c:ext xmlns:c16="http://schemas.microsoft.com/office/drawing/2014/chart" uri="{C3380CC4-5D6E-409C-BE32-E72D297353CC}">
              <c16:uniqueId val="{00000000-5600-4348-86EF-DE9CFB3EB8F3}"/>
            </c:ext>
          </c:extLst>
        </c:ser>
        <c:ser>
          <c:idx val="1"/>
          <c:order val="1"/>
          <c:tx>
            <c:strRef>
              <c:f>Sheet1!$C$1</c:f>
              <c:strCache>
                <c:ptCount val="1"/>
                <c:pt idx="0">
                  <c:v>Rel-15 Type I MP for mTRP</c:v>
                </c:pt>
              </c:strCache>
            </c:strRef>
          </c:tx>
          <c:spPr>
            <a:solidFill>
              <a:schemeClr val="accent2"/>
            </a:solidFill>
            <a:ln>
              <a:noFill/>
            </a:ln>
            <a:effectLst/>
          </c:spPr>
          <c:invertIfNegative val="0"/>
          <c:cat>
            <c:strRef>
              <c:f>Sheet1!$A$2:$A$3</c:f>
              <c:strCache>
                <c:ptCount val="2"/>
                <c:pt idx="0">
                  <c:v>8 Tx ports per TRP</c:v>
                </c:pt>
                <c:pt idx="1">
                  <c:v>16 Tx ports per TRP</c:v>
                </c:pt>
              </c:strCache>
            </c:strRef>
          </c:cat>
          <c:val>
            <c:numRef>
              <c:f>Sheet1!$C$2:$C$3</c:f>
              <c:numCache>
                <c:formatCode>General</c:formatCode>
                <c:ptCount val="2"/>
                <c:pt idx="0">
                  <c:v>87</c:v>
                </c:pt>
                <c:pt idx="1">
                  <c:v>86.9</c:v>
                </c:pt>
              </c:numCache>
            </c:numRef>
          </c:val>
          <c:extLst>
            <c:ext xmlns:c16="http://schemas.microsoft.com/office/drawing/2014/chart" uri="{C3380CC4-5D6E-409C-BE32-E72D297353CC}">
              <c16:uniqueId val="{00000001-5600-4348-86EF-DE9CFB3EB8F3}"/>
            </c:ext>
          </c:extLst>
        </c:ser>
        <c:ser>
          <c:idx val="2"/>
          <c:order val="2"/>
          <c:tx>
            <c:strRef>
              <c:f>Sheet1!$D$1</c:f>
              <c:strCache>
                <c:ptCount val="1"/>
                <c:pt idx="0">
                  <c:v>Rel-16 eType II for mTRP </c:v>
                </c:pt>
              </c:strCache>
            </c:strRef>
          </c:tx>
          <c:spPr>
            <a:solidFill>
              <a:schemeClr val="accent3"/>
            </a:solidFill>
            <a:ln>
              <a:noFill/>
            </a:ln>
            <a:effectLst/>
          </c:spPr>
          <c:invertIfNegative val="0"/>
          <c:cat>
            <c:strRef>
              <c:f>Sheet1!$A$2:$A$3</c:f>
              <c:strCache>
                <c:ptCount val="2"/>
                <c:pt idx="0">
                  <c:v>8 Tx ports per TRP</c:v>
                </c:pt>
                <c:pt idx="1">
                  <c:v>16 Tx ports per TRP</c:v>
                </c:pt>
              </c:strCache>
            </c:strRef>
          </c:cat>
          <c:val>
            <c:numRef>
              <c:f>Sheet1!$D$2:$D$3</c:f>
              <c:numCache>
                <c:formatCode>General</c:formatCode>
                <c:ptCount val="2"/>
                <c:pt idx="0">
                  <c:v>108.6</c:v>
                </c:pt>
                <c:pt idx="1">
                  <c:v>103.8</c:v>
                </c:pt>
              </c:numCache>
            </c:numRef>
          </c:val>
          <c:extLst>
            <c:ext xmlns:c16="http://schemas.microsoft.com/office/drawing/2014/chart" uri="{C3380CC4-5D6E-409C-BE32-E72D297353CC}">
              <c16:uniqueId val="{00000002-5600-4348-86EF-DE9CFB3EB8F3}"/>
            </c:ext>
          </c:extLst>
        </c:ser>
        <c:ser>
          <c:idx val="3"/>
          <c:order val="3"/>
          <c:tx>
            <c:strRef>
              <c:f>Sheet1!$E$1</c:f>
              <c:strCache>
                <c:ptCount val="1"/>
                <c:pt idx="0">
                  <c:v>Rel-18 Type II for mTRP</c:v>
                </c:pt>
              </c:strCache>
            </c:strRef>
          </c:tx>
          <c:spPr>
            <a:solidFill>
              <a:schemeClr val="accent4"/>
            </a:solidFill>
            <a:ln>
              <a:noFill/>
            </a:ln>
            <a:effectLst/>
          </c:spPr>
          <c:invertIfNegative val="0"/>
          <c:cat>
            <c:strRef>
              <c:f>Sheet1!$A$2:$A$3</c:f>
              <c:strCache>
                <c:ptCount val="2"/>
                <c:pt idx="0">
                  <c:v>8 Tx ports per TRP</c:v>
                </c:pt>
                <c:pt idx="1">
                  <c:v>16 Tx ports per TRP</c:v>
                </c:pt>
              </c:strCache>
            </c:strRef>
          </c:cat>
          <c:val>
            <c:numRef>
              <c:f>Sheet1!$E$2:$E$3</c:f>
              <c:numCache>
                <c:formatCode>General</c:formatCode>
                <c:ptCount val="2"/>
                <c:pt idx="0">
                  <c:v>115.8</c:v>
                </c:pt>
                <c:pt idx="1">
                  <c:v>111</c:v>
                </c:pt>
              </c:numCache>
            </c:numRef>
          </c:val>
          <c:extLst>
            <c:ext xmlns:c16="http://schemas.microsoft.com/office/drawing/2014/chart" uri="{C3380CC4-5D6E-409C-BE32-E72D297353CC}">
              <c16:uniqueId val="{00000003-5600-4348-86EF-DE9CFB3EB8F3}"/>
            </c:ext>
          </c:extLst>
        </c:ser>
        <c:ser>
          <c:idx val="4"/>
          <c:order val="4"/>
          <c:tx>
            <c:strRef>
              <c:f>Sheet1!$F$1</c:f>
              <c:strCache>
                <c:ptCount val="1"/>
                <c:pt idx="0">
                  <c:v>Ideal SVD for mTRP</c:v>
                </c:pt>
              </c:strCache>
            </c:strRef>
          </c:tx>
          <c:spPr>
            <a:solidFill>
              <a:schemeClr val="accent5"/>
            </a:solidFill>
            <a:ln>
              <a:noFill/>
            </a:ln>
            <a:effectLst/>
          </c:spPr>
          <c:invertIfNegative val="0"/>
          <c:cat>
            <c:strRef>
              <c:f>Sheet1!$A$2:$A$3</c:f>
              <c:strCache>
                <c:ptCount val="2"/>
                <c:pt idx="0">
                  <c:v>8 Tx ports per TRP</c:v>
                </c:pt>
                <c:pt idx="1">
                  <c:v>16 Tx ports per TRP</c:v>
                </c:pt>
              </c:strCache>
            </c:strRef>
          </c:cat>
          <c:val>
            <c:numRef>
              <c:f>Sheet1!$F$2:$F$3</c:f>
              <c:numCache>
                <c:formatCode>General</c:formatCode>
                <c:ptCount val="2"/>
                <c:pt idx="0">
                  <c:v>123.5</c:v>
                </c:pt>
                <c:pt idx="1">
                  <c:v>132.6</c:v>
                </c:pt>
              </c:numCache>
            </c:numRef>
          </c:val>
          <c:extLst>
            <c:ext xmlns:c16="http://schemas.microsoft.com/office/drawing/2014/chart" uri="{C3380CC4-5D6E-409C-BE32-E72D297353CC}">
              <c16:uniqueId val="{00000004-5600-4348-86EF-DE9CFB3EB8F3}"/>
            </c:ext>
          </c:extLst>
        </c:ser>
        <c:dLbls>
          <c:showLegendKey val="0"/>
          <c:showVal val="0"/>
          <c:showCatName val="0"/>
          <c:showSerName val="0"/>
          <c:showPercent val="0"/>
          <c:showBubbleSize val="0"/>
        </c:dLbls>
        <c:gapWidth val="219"/>
        <c:overlap val="-27"/>
        <c:axId val="876226864"/>
        <c:axId val="714719616"/>
      </c:barChart>
      <c:catAx>
        <c:axId val="876226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719616"/>
        <c:crosses val="autoZero"/>
        <c:auto val="1"/>
        <c:lblAlgn val="ctr"/>
        <c:lblOffset val="100"/>
        <c:noMultiLvlLbl val="0"/>
      </c:catAx>
      <c:valAx>
        <c:axId val="7147196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aseline="0"/>
                  <a:t>Gain in avg. SE</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6226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EE77D5B-7D62-4FE4-BE19-C87427BA03D1}">
  <ds:schemaRefs>
    <ds:schemaRef ds:uri="http://schemas.openxmlformats.org/officeDocument/2006/bibliography"/>
  </ds:schemaRefs>
</ds:datastoreItem>
</file>

<file path=customXml/itemProps2.xml><?xml version="1.0" encoding="utf-8"?>
<ds:datastoreItem xmlns:ds="http://schemas.openxmlformats.org/officeDocument/2006/customXml" ds:itemID="{3BEC64B2-7AA5-4D0B-B197-4A0C5E1781E3}">
  <ds:schemaRefs>
    <ds:schemaRef ds:uri="http://schemas.microsoft.com/sharepoint/v3/contenttype/forms"/>
  </ds:schemaRefs>
</ds:datastoreItem>
</file>

<file path=customXml/itemProps3.xml><?xml version="1.0" encoding="utf-8"?>
<ds:datastoreItem xmlns:ds="http://schemas.openxmlformats.org/officeDocument/2006/customXml" ds:itemID="{2EC5E290-9FBB-4AA5-9B99-BBF6126847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E2679A43-107B-4BB3-B8AE-917BA9373FC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6490</Words>
  <Characters>36996</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2022-04-29T08:12:00Z</dcterms:created>
  <dcterms:modified xsi:type="dcterms:W3CDTF">2022-04-29T08:12:00Z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0x010100B6A3FA8BDB20E243B54F73D0287F40B2</vt:lpwstr>
  </property>
  <property fmtid="{D5CDD505-2E9C-101B-9397-08002B2CF9AE}" pid="3" name="Technical Type">
    <vt:lpwstr/>
  </property>
  <property fmtid="{D5CDD505-2E9C-101B-9397-08002B2CF9AE}" pid="4" name="Document Type">
    <vt:lpwstr/>
  </property>
</Properties>
</file>